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pacing w:val="18"/>
          <w:sz w:val="44"/>
        </w:rPr>
      </w:pPr>
      <w:r>
        <w:rPr>
          <w:rFonts w:hint="eastAsia" w:ascii="宋体" w:hAnsi="宋体"/>
          <w:b/>
          <w:bCs/>
          <w:color w:val="000000"/>
          <w:spacing w:val="18"/>
          <w:sz w:val="44"/>
        </w:rPr>
        <w:t>招标文件</w:t>
      </w:r>
    </w:p>
    <w:p>
      <w:pPr>
        <w:spacing w:line="360" w:lineRule="auto"/>
        <w:rPr>
          <w:rFonts w:hint="eastAsia" w:ascii="宋体" w:hAnsi="宋体"/>
          <w:color w:val="000000"/>
          <w:spacing w:val="18"/>
          <w:sz w:val="28"/>
        </w:rPr>
      </w:pPr>
    </w:p>
    <w:p>
      <w:pPr>
        <w:spacing w:line="360" w:lineRule="auto"/>
        <w:rPr>
          <w:rFonts w:ascii="宋体" w:hAnsi="宋体"/>
          <w:color w:val="000000"/>
          <w:sz w:val="28"/>
        </w:rPr>
      </w:pPr>
      <w:r>
        <w:rPr>
          <w:rFonts w:hint="eastAsia" w:ascii="宋体" w:hAnsi="宋体"/>
          <w:color w:val="000000"/>
          <w:sz w:val="28"/>
        </w:rPr>
        <w:t>招标单位：上海医药集团青岛国风药业股份有限公司</w:t>
      </w:r>
    </w:p>
    <w:p>
      <w:pPr>
        <w:spacing w:line="360" w:lineRule="auto"/>
        <w:rPr>
          <w:rFonts w:ascii="宋体" w:hAnsi="宋体"/>
          <w:color w:val="000000"/>
          <w:sz w:val="28"/>
        </w:rPr>
      </w:pPr>
      <w:r>
        <w:rPr>
          <w:rFonts w:hint="eastAsia" w:ascii="宋体" w:hAnsi="宋体"/>
          <w:color w:val="000000"/>
          <w:sz w:val="28"/>
        </w:rPr>
        <w:t>招标名称：</w:t>
      </w:r>
      <w:r>
        <w:rPr>
          <w:rFonts w:ascii="宋体" w:hAnsi="宋体"/>
          <w:color w:val="000000"/>
          <w:sz w:val="28"/>
        </w:rPr>
        <w:t xml:space="preserve"> </w:t>
      </w:r>
      <w:r>
        <w:rPr>
          <w:rFonts w:hint="eastAsia" w:ascii="宋体" w:hAnsi="宋体"/>
          <w:color w:val="000000"/>
          <w:sz w:val="28"/>
        </w:rPr>
        <w:t>国风工业园及延安三路厂区绿化养护招标</w:t>
      </w:r>
    </w:p>
    <w:p>
      <w:pPr>
        <w:spacing w:line="360" w:lineRule="auto"/>
        <w:rPr>
          <w:rFonts w:hint="eastAsia" w:ascii="宋体" w:hAnsi="宋体"/>
          <w:color w:val="000000"/>
          <w:sz w:val="28"/>
        </w:rPr>
      </w:pPr>
    </w:p>
    <w:p>
      <w:pPr>
        <w:spacing w:line="360" w:lineRule="auto"/>
        <w:ind w:firstLine="562" w:firstLineChars="200"/>
        <w:rPr>
          <w:rFonts w:ascii="宋体" w:hAnsi="宋体"/>
          <w:b/>
          <w:color w:val="000000"/>
          <w:sz w:val="28"/>
        </w:rPr>
      </w:pPr>
      <w:r>
        <w:rPr>
          <w:rFonts w:hint="eastAsia" w:ascii="宋体" w:hAnsi="宋体"/>
          <w:b/>
          <w:color w:val="000000"/>
          <w:sz w:val="28"/>
        </w:rPr>
        <w:t>一、投标要求</w:t>
      </w:r>
    </w:p>
    <w:p>
      <w:pPr>
        <w:spacing w:line="360" w:lineRule="auto"/>
        <w:ind w:firstLine="562" w:firstLineChars="200"/>
        <w:rPr>
          <w:rFonts w:hint="eastAsia" w:ascii="宋体" w:hAnsi="宋体"/>
          <w:color w:val="000000"/>
          <w:sz w:val="28"/>
        </w:rPr>
      </w:pPr>
      <w:r>
        <w:rPr>
          <w:rFonts w:hint="eastAsia" w:ascii="宋体" w:hAnsi="宋体"/>
          <w:b/>
          <w:color w:val="000000"/>
          <w:sz w:val="28"/>
        </w:rPr>
        <w:t>具备以下条件的企业报名参加投标</w:t>
      </w:r>
    </w:p>
    <w:p>
      <w:pPr>
        <w:spacing w:line="360" w:lineRule="auto"/>
        <w:ind w:firstLine="560" w:firstLineChars="200"/>
        <w:rPr>
          <w:rFonts w:ascii="宋体" w:hAnsi="宋体"/>
          <w:color w:val="000000"/>
          <w:sz w:val="28"/>
        </w:rPr>
      </w:pPr>
      <w:r>
        <w:rPr>
          <w:rFonts w:hint="eastAsia" w:ascii="宋体" w:hAnsi="宋体"/>
          <w:color w:val="000000"/>
          <w:sz w:val="28"/>
        </w:rPr>
        <w:t>1</w:t>
      </w:r>
      <w:r>
        <w:rPr>
          <w:rFonts w:ascii="宋体" w:hAnsi="宋体"/>
          <w:color w:val="000000"/>
          <w:sz w:val="28"/>
        </w:rPr>
        <w:t>.</w:t>
      </w:r>
      <w:r>
        <w:rPr>
          <w:rFonts w:hint="eastAsia" w:ascii="宋体" w:hAnsi="宋体"/>
          <w:color w:val="000000"/>
          <w:sz w:val="28"/>
        </w:rPr>
        <w:t>投标企业需在工商行政管理部门登记注册并具有独立法人资格。</w:t>
      </w:r>
    </w:p>
    <w:p>
      <w:pPr>
        <w:spacing w:line="360" w:lineRule="auto"/>
        <w:ind w:firstLine="560" w:firstLineChars="200"/>
        <w:rPr>
          <w:rFonts w:ascii="宋体" w:hAnsi="宋体"/>
          <w:color w:val="000000"/>
          <w:sz w:val="28"/>
        </w:rPr>
      </w:pPr>
      <w:r>
        <w:rPr>
          <w:rFonts w:hint="eastAsia" w:ascii="宋体" w:hAnsi="宋体"/>
          <w:color w:val="000000"/>
          <w:sz w:val="28"/>
        </w:rPr>
        <w:t>2</w:t>
      </w:r>
      <w:r>
        <w:rPr>
          <w:rFonts w:ascii="宋体" w:hAnsi="宋体"/>
          <w:color w:val="000000"/>
          <w:sz w:val="28"/>
        </w:rPr>
        <w:t>.</w:t>
      </w:r>
      <w:r>
        <w:rPr>
          <w:rFonts w:hint="eastAsia" w:ascii="宋体" w:hAnsi="宋体"/>
          <w:color w:val="000000"/>
          <w:sz w:val="28"/>
        </w:rPr>
        <w:t>投标企业需承认和履行本招标文件规定。</w:t>
      </w:r>
    </w:p>
    <w:p>
      <w:pPr>
        <w:spacing w:line="360" w:lineRule="auto"/>
        <w:ind w:firstLine="560" w:firstLineChars="200"/>
        <w:rPr>
          <w:rFonts w:ascii="宋体" w:hAnsi="宋体"/>
          <w:color w:val="000000"/>
          <w:sz w:val="28"/>
        </w:rPr>
      </w:pPr>
      <w:r>
        <w:rPr>
          <w:rFonts w:ascii="宋体" w:hAnsi="宋体"/>
          <w:color w:val="000000"/>
          <w:sz w:val="28"/>
        </w:rPr>
        <w:t>3.</w:t>
      </w:r>
      <w:r>
        <w:rPr>
          <w:rFonts w:hint="eastAsia" w:ascii="宋体" w:hAnsi="宋体"/>
          <w:color w:val="000000"/>
          <w:sz w:val="28"/>
        </w:rPr>
        <w:t>投标文件中的投标价应是综合报价。</w:t>
      </w:r>
    </w:p>
    <w:p>
      <w:pPr>
        <w:spacing w:line="360" w:lineRule="auto"/>
        <w:ind w:firstLine="560" w:firstLineChars="200"/>
        <w:rPr>
          <w:rFonts w:ascii="宋体" w:hAnsi="宋体"/>
          <w:color w:val="000000"/>
          <w:sz w:val="28"/>
        </w:rPr>
      </w:pPr>
      <w:r>
        <w:rPr>
          <w:rFonts w:ascii="宋体" w:hAnsi="宋体"/>
          <w:color w:val="000000"/>
          <w:sz w:val="28"/>
        </w:rPr>
        <w:t>4.</w:t>
      </w:r>
      <w:r>
        <w:rPr>
          <w:rFonts w:hint="eastAsia" w:ascii="宋体" w:hAnsi="宋体"/>
          <w:color w:val="000000"/>
          <w:sz w:val="28"/>
        </w:rPr>
        <w:t>投标企业应符合要求的标书正本、副本各一份（密闭投标），其中技术标和商务标必须单独密封，并在封面处写明公司名称及联系方式。</w:t>
      </w:r>
    </w:p>
    <w:p>
      <w:pPr>
        <w:spacing w:line="360" w:lineRule="auto"/>
        <w:ind w:firstLine="560" w:firstLineChars="200"/>
        <w:rPr>
          <w:rFonts w:ascii="宋体" w:hAnsi="宋体"/>
          <w:color w:val="000000"/>
          <w:sz w:val="28"/>
        </w:rPr>
      </w:pPr>
      <w:r>
        <w:rPr>
          <w:rFonts w:ascii="宋体" w:hAnsi="宋体"/>
          <w:color w:val="000000"/>
          <w:sz w:val="28"/>
        </w:rPr>
        <w:t>5.</w:t>
      </w:r>
      <w:r>
        <w:rPr>
          <w:rFonts w:hint="eastAsia" w:ascii="宋体" w:hAnsi="宋体"/>
          <w:color w:val="000000"/>
          <w:sz w:val="28"/>
        </w:rPr>
        <w:t>投标企业必须遵纪守法，严禁不正之风，不得哄抬标价，不得损害国家和他人利益，否则取消其投标资格。</w:t>
      </w:r>
    </w:p>
    <w:p>
      <w:pPr>
        <w:spacing w:line="360" w:lineRule="auto"/>
        <w:ind w:firstLine="560" w:firstLineChars="200"/>
        <w:rPr>
          <w:rFonts w:ascii="宋体" w:hAnsi="宋体"/>
          <w:color w:val="000000"/>
          <w:sz w:val="28"/>
        </w:rPr>
      </w:pPr>
      <w:r>
        <w:rPr>
          <w:rFonts w:ascii="宋体" w:hAnsi="宋体"/>
          <w:color w:val="000000"/>
          <w:sz w:val="28"/>
        </w:rPr>
        <w:t>6.</w:t>
      </w:r>
      <w:r>
        <w:rPr>
          <w:rFonts w:hint="eastAsia" w:ascii="宋体" w:hAnsi="宋体"/>
          <w:color w:val="000000"/>
          <w:sz w:val="28"/>
        </w:rPr>
        <w:t>投标企业中标后不得以任何形式和理由转包。</w:t>
      </w:r>
    </w:p>
    <w:p>
      <w:pPr>
        <w:spacing w:line="360" w:lineRule="auto"/>
        <w:ind w:firstLine="562" w:firstLineChars="200"/>
        <w:rPr>
          <w:rFonts w:hint="eastAsia" w:ascii="宋体" w:hAnsi="宋体"/>
          <w:b/>
          <w:color w:val="000000"/>
          <w:sz w:val="28"/>
        </w:rPr>
      </w:pPr>
      <w:r>
        <w:rPr>
          <w:rFonts w:hint="eastAsia" w:ascii="宋体" w:hAnsi="宋体"/>
          <w:b/>
          <w:color w:val="000000"/>
          <w:sz w:val="28"/>
        </w:rPr>
        <w:t>二、投标方需呈报的有关资料</w:t>
      </w:r>
    </w:p>
    <w:p>
      <w:pPr>
        <w:spacing w:line="360" w:lineRule="auto"/>
        <w:ind w:firstLine="560" w:firstLineChars="200"/>
        <w:rPr>
          <w:rFonts w:ascii="宋体" w:hAnsi="宋体"/>
          <w:color w:val="000000"/>
          <w:sz w:val="28"/>
        </w:rPr>
      </w:pPr>
      <w:r>
        <w:rPr>
          <w:rFonts w:hint="eastAsia" w:ascii="宋体" w:hAnsi="宋体"/>
          <w:color w:val="000000"/>
          <w:sz w:val="28"/>
        </w:rPr>
        <w:t>技术标包括：</w:t>
      </w:r>
    </w:p>
    <w:p>
      <w:pPr>
        <w:spacing w:line="360" w:lineRule="auto"/>
        <w:ind w:firstLine="560" w:firstLineChars="200"/>
        <w:rPr>
          <w:rFonts w:ascii="宋体" w:hAnsi="宋体"/>
          <w:color w:val="000000"/>
          <w:sz w:val="28"/>
        </w:rPr>
      </w:pPr>
      <w:r>
        <w:rPr>
          <w:rFonts w:ascii="宋体" w:hAnsi="宋体"/>
          <w:color w:val="000000"/>
          <w:sz w:val="28"/>
        </w:rPr>
        <w:t>1.</w:t>
      </w:r>
      <w:r>
        <w:rPr>
          <w:rFonts w:hint="eastAsia" w:ascii="宋体" w:hAnsi="宋体"/>
          <w:color w:val="000000"/>
          <w:sz w:val="28"/>
        </w:rPr>
        <w:t>投标企业的营业执照</w:t>
      </w:r>
    </w:p>
    <w:p>
      <w:pPr>
        <w:spacing w:line="360" w:lineRule="auto"/>
        <w:ind w:firstLine="560" w:firstLineChars="200"/>
        <w:rPr>
          <w:rFonts w:ascii="宋体" w:hAnsi="宋体"/>
          <w:color w:val="000000"/>
          <w:sz w:val="28"/>
        </w:rPr>
      </w:pPr>
      <w:r>
        <w:rPr>
          <w:rFonts w:ascii="宋体" w:hAnsi="宋体"/>
          <w:color w:val="000000"/>
          <w:sz w:val="28"/>
        </w:rPr>
        <w:t>2.</w:t>
      </w:r>
      <w:r>
        <w:rPr>
          <w:rFonts w:hint="eastAsia" w:ascii="宋体" w:hAnsi="宋体"/>
          <w:color w:val="000000"/>
          <w:sz w:val="28"/>
        </w:rPr>
        <w:t>投标企业简介</w:t>
      </w:r>
    </w:p>
    <w:p>
      <w:pPr>
        <w:spacing w:line="360" w:lineRule="auto"/>
        <w:ind w:firstLine="560" w:firstLineChars="200"/>
        <w:rPr>
          <w:rFonts w:ascii="宋体" w:hAnsi="宋体"/>
          <w:color w:val="000000"/>
          <w:sz w:val="28"/>
        </w:rPr>
      </w:pPr>
      <w:r>
        <w:rPr>
          <w:rFonts w:ascii="宋体" w:hAnsi="宋体"/>
          <w:color w:val="000000"/>
          <w:sz w:val="28"/>
        </w:rPr>
        <w:t>3.</w:t>
      </w:r>
      <w:r>
        <w:rPr>
          <w:rFonts w:hint="eastAsia" w:ascii="宋体" w:hAnsi="宋体"/>
          <w:color w:val="000000"/>
          <w:sz w:val="28"/>
        </w:rPr>
        <w:t>投标函</w:t>
      </w:r>
    </w:p>
    <w:p>
      <w:pPr>
        <w:spacing w:line="360" w:lineRule="auto"/>
        <w:ind w:firstLine="560" w:firstLineChars="200"/>
        <w:rPr>
          <w:rFonts w:ascii="宋体" w:hAnsi="宋体"/>
          <w:color w:val="000000"/>
          <w:sz w:val="28"/>
        </w:rPr>
      </w:pPr>
      <w:r>
        <w:rPr>
          <w:rFonts w:ascii="宋体" w:hAnsi="宋体"/>
          <w:color w:val="000000"/>
          <w:sz w:val="28"/>
        </w:rPr>
        <w:t>4.</w:t>
      </w:r>
      <w:r>
        <w:rPr>
          <w:rFonts w:hint="eastAsia" w:ascii="宋体" w:hAnsi="宋体"/>
          <w:color w:val="000000"/>
          <w:sz w:val="28"/>
        </w:rPr>
        <w:t>法人委托书（含委托人的身份证复印件并加盖公章）</w:t>
      </w:r>
    </w:p>
    <w:p>
      <w:pPr>
        <w:spacing w:line="360" w:lineRule="auto"/>
        <w:ind w:firstLine="560" w:firstLineChars="200"/>
        <w:rPr>
          <w:rFonts w:ascii="宋体" w:hAnsi="宋体"/>
          <w:color w:val="000000"/>
          <w:sz w:val="28"/>
        </w:rPr>
      </w:pPr>
      <w:r>
        <w:rPr>
          <w:rFonts w:ascii="宋体" w:hAnsi="宋体"/>
          <w:color w:val="000000"/>
          <w:sz w:val="28"/>
        </w:rPr>
        <w:t>5.</w:t>
      </w:r>
      <w:r>
        <w:rPr>
          <w:rFonts w:hint="eastAsia" w:ascii="宋体" w:hAnsi="宋体"/>
          <w:color w:val="000000"/>
          <w:sz w:val="28"/>
        </w:rPr>
        <w:t>主要业绩（绿化相关服务合同</w:t>
      </w:r>
      <w:r>
        <w:rPr>
          <w:rFonts w:ascii="宋体" w:hAnsi="宋体"/>
          <w:color w:val="000000"/>
          <w:sz w:val="28"/>
        </w:rPr>
        <w:t>3</w:t>
      </w:r>
      <w:r>
        <w:rPr>
          <w:rFonts w:hint="eastAsia" w:ascii="宋体" w:hAnsi="宋体"/>
          <w:color w:val="000000"/>
          <w:sz w:val="28"/>
        </w:rPr>
        <w:t>份，单份合同签订总价不得低于2</w:t>
      </w:r>
      <w:r>
        <w:rPr>
          <w:rFonts w:ascii="宋体" w:hAnsi="宋体"/>
          <w:color w:val="000000"/>
          <w:sz w:val="28"/>
        </w:rPr>
        <w:t>0</w:t>
      </w:r>
      <w:r>
        <w:rPr>
          <w:rFonts w:hint="eastAsia" w:ascii="宋体" w:hAnsi="宋体"/>
          <w:color w:val="000000"/>
          <w:sz w:val="28"/>
        </w:rPr>
        <w:t>万元，加盖公章）</w:t>
      </w:r>
    </w:p>
    <w:p>
      <w:pPr>
        <w:spacing w:line="360" w:lineRule="auto"/>
        <w:ind w:firstLine="630"/>
        <w:rPr>
          <w:rFonts w:ascii="宋体" w:hAnsi="宋体"/>
          <w:color w:val="000000"/>
          <w:sz w:val="28"/>
        </w:rPr>
      </w:pPr>
      <w:r>
        <w:rPr>
          <w:rFonts w:ascii="宋体" w:hAnsi="宋体"/>
          <w:color w:val="000000"/>
          <w:sz w:val="28"/>
        </w:rPr>
        <w:t>6.</w:t>
      </w:r>
      <w:r>
        <w:rPr>
          <w:rFonts w:hint="eastAsia" w:ascii="宋体" w:hAnsi="宋体"/>
          <w:color w:val="000000"/>
          <w:sz w:val="28"/>
        </w:rPr>
        <w:t>服务承诺</w:t>
      </w:r>
    </w:p>
    <w:p>
      <w:pPr>
        <w:spacing w:line="360" w:lineRule="auto"/>
        <w:ind w:firstLine="630"/>
        <w:rPr>
          <w:rFonts w:ascii="宋体" w:hAnsi="宋体"/>
          <w:color w:val="000000"/>
          <w:sz w:val="28"/>
        </w:rPr>
      </w:pPr>
      <w:r>
        <w:rPr>
          <w:rFonts w:ascii="宋体" w:hAnsi="宋体"/>
          <w:color w:val="000000"/>
          <w:sz w:val="28"/>
        </w:rPr>
        <w:t>7.</w:t>
      </w:r>
      <w:r>
        <w:rPr>
          <w:rFonts w:hint="eastAsia" w:ascii="宋体" w:hAnsi="宋体"/>
          <w:color w:val="000000"/>
          <w:sz w:val="28"/>
        </w:rPr>
        <w:t>技术响应文件（按照附件的服务技术要求，正负偏离需要说明，加盖公章）</w:t>
      </w:r>
    </w:p>
    <w:p>
      <w:pPr>
        <w:spacing w:line="360" w:lineRule="auto"/>
        <w:ind w:firstLine="630"/>
        <w:rPr>
          <w:rFonts w:ascii="宋体" w:hAnsi="宋体"/>
          <w:color w:val="000000"/>
          <w:sz w:val="28"/>
        </w:rPr>
      </w:pPr>
      <w:r>
        <w:rPr>
          <w:rFonts w:ascii="宋体" w:hAnsi="宋体"/>
          <w:color w:val="000000"/>
          <w:sz w:val="28"/>
        </w:rPr>
        <w:t>8.</w:t>
      </w:r>
      <w:r>
        <w:rPr>
          <w:rFonts w:hint="eastAsia" w:ascii="宋体" w:hAnsi="宋体"/>
          <w:color w:val="000000"/>
          <w:sz w:val="28"/>
        </w:rPr>
        <w:t>技术标中除包括以上资料外，还需要包括附件中要求的相关资料。</w:t>
      </w:r>
    </w:p>
    <w:p>
      <w:pPr>
        <w:spacing w:line="360" w:lineRule="auto"/>
        <w:ind w:firstLine="630"/>
        <w:rPr>
          <w:rFonts w:ascii="宋体" w:hAnsi="宋体"/>
          <w:color w:val="000000"/>
          <w:sz w:val="28"/>
        </w:rPr>
      </w:pPr>
      <w:r>
        <w:rPr>
          <w:rFonts w:hint="eastAsia" w:ascii="宋体" w:hAnsi="宋体"/>
          <w:color w:val="000000"/>
          <w:sz w:val="28"/>
        </w:rPr>
        <w:t>商务标包括：</w:t>
      </w:r>
    </w:p>
    <w:p>
      <w:pPr>
        <w:spacing w:line="360" w:lineRule="auto"/>
        <w:ind w:firstLine="630"/>
        <w:rPr>
          <w:rFonts w:ascii="宋体" w:hAnsi="宋体"/>
          <w:color w:val="000000"/>
          <w:sz w:val="28"/>
        </w:rPr>
      </w:pPr>
      <w:r>
        <w:rPr>
          <w:rFonts w:hint="eastAsia" w:ascii="宋体" w:hAnsi="宋体"/>
          <w:color w:val="000000"/>
          <w:sz w:val="28"/>
        </w:rPr>
        <w:t>1.报价单及商务承诺函</w:t>
      </w:r>
    </w:p>
    <w:p>
      <w:pPr>
        <w:spacing w:line="360" w:lineRule="auto"/>
        <w:ind w:firstLine="630"/>
        <w:rPr>
          <w:rFonts w:hint="eastAsia" w:ascii="宋体" w:hAnsi="宋体"/>
          <w:color w:val="000000"/>
          <w:sz w:val="28"/>
        </w:rPr>
      </w:pPr>
      <w:r>
        <w:rPr>
          <w:rFonts w:hint="eastAsia" w:ascii="宋体" w:hAnsi="宋体"/>
          <w:b/>
          <w:color w:val="000000"/>
          <w:sz w:val="28"/>
        </w:rPr>
        <w:t>三、养护范围</w:t>
      </w:r>
    </w:p>
    <w:p>
      <w:pPr>
        <w:spacing w:line="360" w:lineRule="auto"/>
        <w:ind w:firstLine="560" w:firstLineChars="200"/>
        <w:rPr>
          <w:rFonts w:ascii="宋体" w:hAnsi="宋体"/>
          <w:color w:val="000000"/>
          <w:sz w:val="28"/>
        </w:rPr>
      </w:pPr>
      <w:r>
        <w:rPr>
          <w:rFonts w:hint="eastAsia" w:ascii="宋体" w:hAnsi="宋体"/>
          <w:color w:val="000000"/>
          <w:sz w:val="28"/>
        </w:rPr>
        <w:t>需将国风药业工业园区内绿地、园区炎黄易医园涵盖范围、包含国风山部分（山南闲置地除外）、延安三路101号院内、生态围墙进行绿化、养护。</w:t>
      </w:r>
    </w:p>
    <w:p>
      <w:pPr>
        <w:spacing w:line="360" w:lineRule="auto"/>
        <w:ind w:firstLine="562" w:firstLineChars="200"/>
        <w:rPr>
          <w:rFonts w:hint="eastAsia" w:ascii="宋体" w:hAnsi="宋体"/>
          <w:color w:val="000000"/>
          <w:sz w:val="28"/>
        </w:rPr>
      </w:pPr>
      <w:r>
        <w:rPr>
          <w:rFonts w:hint="eastAsia" w:ascii="宋体" w:hAnsi="宋体"/>
          <w:b/>
          <w:color w:val="000000"/>
          <w:sz w:val="28"/>
        </w:rPr>
        <w:t>四、绿化养护要求</w:t>
      </w:r>
    </w:p>
    <w:p>
      <w:pPr>
        <w:spacing w:line="360" w:lineRule="auto"/>
        <w:ind w:firstLine="560" w:firstLineChars="200"/>
        <w:rPr>
          <w:rFonts w:ascii="宋体" w:hAnsi="宋体"/>
          <w:color w:val="000000"/>
          <w:sz w:val="28"/>
        </w:rPr>
      </w:pPr>
      <w:r>
        <w:rPr>
          <w:rFonts w:ascii="宋体" w:hAnsi="宋体"/>
          <w:color w:val="000000"/>
          <w:sz w:val="28"/>
        </w:rPr>
        <w:t>1.</w:t>
      </w:r>
      <w:r>
        <w:rPr>
          <w:rFonts w:hint="eastAsia" w:ascii="宋体" w:hAnsi="宋体"/>
          <w:color w:val="000000"/>
          <w:sz w:val="28"/>
        </w:rPr>
        <w:t>养护工作内容：绿化养护工作分为基本工作项目和定期工作项目两部门。基本工作项目：指一般地正常维护，即浇水、清理垃圾、防风防汛、补植和防止人为损坏、病虫害防治、除杂草和修剪等；定期工作项目是指全面修剪整形、施肥、松土和全面病虫害防治。</w:t>
      </w:r>
    </w:p>
    <w:p>
      <w:pPr>
        <w:spacing w:line="360" w:lineRule="auto"/>
        <w:ind w:firstLine="560" w:firstLineChars="200"/>
        <w:rPr>
          <w:rFonts w:ascii="宋体" w:hAnsi="宋体"/>
          <w:color w:val="000000"/>
          <w:sz w:val="28"/>
        </w:rPr>
      </w:pPr>
      <w:r>
        <w:rPr>
          <w:rFonts w:ascii="宋体" w:hAnsi="宋体"/>
          <w:color w:val="000000"/>
          <w:sz w:val="28"/>
        </w:rPr>
        <w:t>2.</w:t>
      </w:r>
      <w:r>
        <w:rPr>
          <w:rFonts w:hint="eastAsia" w:ascii="宋体" w:hAnsi="宋体"/>
          <w:color w:val="000000"/>
          <w:sz w:val="28"/>
        </w:rPr>
        <w:t>养护标准及相关要求：执行国家相关规定具体养护标准和作业要求（详见附件）。</w:t>
      </w:r>
    </w:p>
    <w:p>
      <w:pPr>
        <w:spacing w:line="360" w:lineRule="auto"/>
        <w:ind w:firstLine="562" w:firstLineChars="200"/>
        <w:rPr>
          <w:rFonts w:hint="eastAsia" w:ascii="宋体" w:hAnsi="宋体"/>
          <w:b/>
          <w:color w:val="000000"/>
          <w:sz w:val="28"/>
        </w:rPr>
      </w:pPr>
      <w:r>
        <w:rPr>
          <w:rFonts w:hint="eastAsia" w:ascii="宋体" w:hAnsi="宋体"/>
          <w:b/>
          <w:color w:val="000000"/>
          <w:sz w:val="28"/>
        </w:rPr>
        <w:t>五、招标项目（见下表）</w:t>
      </w:r>
    </w:p>
    <w:tbl>
      <w:tblPr>
        <w:tblStyle w:val="10"/>
        <w:tblW w:w="8989" w:type="dxa"/>
        <w:tblInd w:w="-5" w:type="dxa"/>
        <w:tblLayout w:type="autofit"/>
        <w:tblCellMar>
          <w:top w:w="0" w:type="dxa"/>
          <w:left w:w="0" w:type="dxa"/>
          <w:bottom w:w="0" w:type="dxa"/>
          <w:right w:w="0" w:type="dxa"/>
        </w:tblCellMar>
      </w:tblPr>
      <w:tblGrid>
        <w:gridCol w:w="2449"/>
        <w:gridCol w:w="2250"/>
        <w:gridCol w:w="2040"/>
        <w:gridCol w:w="2250"/>
      </w:tblGrid>
      <w:tr>
        <w:tblPrEx>
          <w:tblCellMar>
            <w:top w:w="0" w:type="dxa"/>
            <w:left w:w="0" w:type="dxa"/>
            <w:bottom w:w="0" w:type="dxa"/>
            <w:right w:w="0" w:type="dxa"/>
          </w:tblCellMar>
        </w:tblPrEx>
        <w:trPr>
          <w:wBefore w:w="0" w:type="auto"/>
          <w:wAfter w:w="0" w:type="auto"/>
          <w:trHeight w:val="615" w:hRule="atLeast"/>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outlineLvl w:val="1"/>
              <w:rPr>
                <w:rFonts w:ascii="Arial" w:hAnsi="Arial" w:cs="Arial"/>
                <w:b/>
                <w:bCs/>
                <w:color w:val="000000"/>
                <w:sz w:val="18"/>
                <w:szCs w:val="18"/>
              </w:rPr>
            </w:pPr>
            <w:r>
              <w:rPr>
                <w:rFonts w:hint="eastAsia" w:ascii="宋体" w:hAnsi="宋体" w:cs="Arial"/>
                <w:b/>
                <w:bCs/>
                <w:color w:val="000000"/>
                <w:sz w:val="24"/>
                <w:szCs w:val="24"/>
              </w:rPr>
              <w:t>招标项目</w:t>
            </w:r>
          </w:p>
        </w:tc>
        <w:tc>
          <w:tcPr>
            <w:tcW w:w="22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outlineLvl w:val="1"/>
              <w:rPr>
                <w:rFonts w:ascii="Arial" w:hAnsi="Arial" w:cs="Arial"/>
                <w:b/>
                <w:bCs/>
                <w:color w:val="000000"/>
                <w:sz w:val="18"/>
                <w:szCs w:val="18"/>
              </w:rPr>
            </w:pPr>
            <w:r>
              <w:rPr>
                <w:rFonts w:hint="eastAsia" w:ascii="宋体" w:hAnsi="宋体" w:cs="Arial"/>
                <w:b/>
                <w:bCs/>
                <w:color w:val="000000"/>
                <w:sz w:val="24"/>
                <w:szCs w:val="24"/>
              </w:rPr>
              <w:t>招标内容</w:t>
            </w:r>
          </w:p>
        </w:tc>
        <w:tc>
          <w:tcPr>
            <w:tcW w:w="204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outlineLvl w:val="1"/>
              <w:rPr>
                <w:rFonts w:ascii="Arial" w:hAnsi="Arial" w:cs="Arial"/>
                <w:b/>
                <w:bCs/>
                <w:color w:val="000000"/>
                <w:sz w:val="18"/>
                <w:szCs w:val="18"/>
              </w:rPr>
            </w:pPr>
            <w:r>
              <w:rPr>
                <w:rFonts w:hint="eastAsia" w:ascii="宋体" w:hAnsi="宋体" w:cs="Arial"/>
                <w:b/>
                <w:bCs/>
                <w:color w:val="000000"/>
                <w:sz w:val="24"/>
                <w:szCs w:val="24"/>
              </w:rPr>
              <w:t>单位</w:t>
            </w:r>
          </w:p>
        </w:tc>
        <w:tc>
          <w:tcPr>
            <w:tcW w:w="22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outlineLvl w:val="1"/>
              <w:rPr>
                <w:rFonts w:ascii="Arial" w:hAnsi="Arial" w:cs="Arial"/>
                <w:b/>
                <w:bCs/>
                <w:color w:val="000000"/>
                <w:sz w:val="18"/>
                <w:szCs w:val="18"/>
              </w:rPr>
            </w:pPr>
            <w:r>
              <w:rPr>
                <w:rFonts w:hint="eastAsia" w:ascii="宋体" w:hAnsi="宋体" w:cs="Arial"/>
                <w:b/>
                <w:bCs/>
                <w:color w:val="000000"/>
                <w:sz w:val="24"/>
                <w:szCs w:val="24"/>
              </w:rPr>
              <w:t>备注</w:t>
            </w:r>
          </w:p>
        </w:tc>
      </w:tr>
      <w:tr>
        <w:tblPrEx>
          <w:tblCellMar>
            <w:top w:w="0" w:type="dxa"/>
            <w:left w:w="0" w:type="dxa"/>
            <w:bottom w:w="0" w:type="dxa"/>
            <w:right w:w="0" w:type="dxa"/>
          </w:tblCellMar>
        </w:tblPrEx>
        <w:trPr>
          <w:wBefore w:w="0" w:type="auto"/>
          <w:wAfter w:w="0" w:type="auto"/>
          <w:trHeight w:val="484" w:hRule="atLeast"/>
        </w:trPr>
        <w:tc>
          <w:tcPr>
            <w:tcW w:w="2449" w:type="dxa"/>
            <w:tcBorders>
              <w:top w:val="nil"/>
              <w:left w:val="single" w:color="auto" w:sz="4" w:space="0"/>
              <w:bottom w:val="single" w:color="auto" w:sz="4" w:space="0"/>
              <w:right w:val="single" w:color="auto" w:sz="4" w:space="0"/>
            </w:tcBorders>
            <w:noWrap w:val="0"/>
            <w:vAlign w:val="center"/>
          </w:tcPr>
          <w:p>
            <w:pPr>
              <w:spacing w:before="100" w:beforeAutospacing="1" w:after="100" w:afterAutospacing="1"/>
              <w:jc w:val="center"/>
              <w:outlineLvl w:val="1"/>
              <w:rPr>
                <w:rFonts w:ascii="Arial" w:hAnsi="Arial" w:cs="Arial"/>
                <w:b/>
                <w:bCs/>
                <w:color w:val="000000"/>
                <w:sz w:val="18"/>
                <w:szCs w:val="18"/>
              </w:rPr>
            </w:pPr>
            <w:r>
              <w:rPr>
                <w:rFonts w:hint="eastAsia" w:ascii="宋体" w:hAnsi="宋体" w:cs="Arial"/>
                <w:b/>
                <w:bCs/>
                <w:color w:val="000000"/>
                <w:sz w:val="24"/>
                <w:szCs w:val="24"/>
              </w:rPr>
              <w:t>绿化、养护</w:t>
            </w:r>
          </w:p>
        </w:tc>
        <w:tc>
          <w:tcPr>
            <w:tcW w:w="2250" w:type="dxa"/>
            <w:tcBorders>
              <w:top w:val="nil"/>
              <w:left w:val="nil"/>
              <w:bottom w:val="single" w:color="auto" w:sz="4" w:space="0"/>
              <w:right w:val="single" w:color="auto" w:sz="4" w:space="0"/>
            </w:tcBorders>
            <w:noWrap w:val="0"/>
            <w:vAlign w:val="center"/>
          </w:tcPr>
          <w:p>
            <w:pPr>
              <w:spacing w:before="100" w:beforeAutospacing="1" w:after="100" w:afterAutospacing="1"/>
              <w:jc w:val="center"/>
              <w:outlineLvl w:val="1"/>
              <w:rPr>
                <w:rFonts w:ascii="Arial" w:hAnsi="Arial" w:cs="Arial"/>
                <w:b/>
                <w:bCs/>
                <w:color w:val="000000"/>
                <w:sz w:val="24"/>
                <w:szCs w:val="24"/>
              </w:rPr>
            </w:pPr>
            <w:r>
              <w:rPr>
                <w:rFonts w:hint="eastAsia" w:ascii="Arial" w:hAnsi="Arial" w:cs="Arial"/>
                <w:b/>
                <w:bCs/>
                <w:color w:val="000000"/>
                <w:sz w:val="24"/>
                <w:szCs w:val="24"/>
              </w:rPr>
              <w:t>年度总报价</w:t>
            </w:r>
          </w:p>
        </w:tc>
        <w:tc>
          <w:tcPr>
            <w:tcW w:w="2040" w:type="dxa"/>
            <w:tcBorders>
              <w:top w:val="nil"/>
              <w:left w:val="nil"/>
              <w:bottom w:val="single" w:color="auto" w:sz="4" w:space="0"/>
              <w:right w:val="single" w:color="auto" w:sz="4" w:space="0"/>
            </w:tcBorders>
            <w:noWrap w:val="0"/>
            <w:vAlign w:val="center"/>
          </w:tcPr>
          <w:p>
            <w:pPr>
              <w:spacing w:before="100" w:beforeAutospacing="1" w:after="100" w:afterAutospacing="1"/>
              <w:jc w:val="center"/>
              <w:outlineLvl w:val="1"/>
              <w:rPr>
                <w:rFonts w:ascii="Arial" w:hAnsi="Arial" w:cs="Arial"/>
                <w:b/>
                <w:bCs/>
                <w:color w:val="000000"/>
                <w:sz w:val="18"/>
                <w:szCs w:val="18"/>
              </w:rPr>
            </w:pPr>
            <w:r>
              <w:rPr>
                <w:rFonts w:hint="eastAsia" w:ascii="宋体" w:hAnsi="宋体" w:cs="Arial"/>
                <w:b/>
                <w:bCs/>
                <w:color w:val="000000"/>
                <w:sz w:val="24"/>
                <w:szCs w:val="24"/>
              </w:rPr>
              <w:t>元</w:t>
            </w:r>
          </w:p>
        </w:tc>
        <w:tc>
          <w:tcPr>
            <w:tcW w:w="2250" w:type="dxa"/>
            <w:tcBorders>
              <w:top w:val="nil"/>
              <w:left w:val="nil"/>
              <w:bottom w:val="single" w:color="auto" w:sz="4" w:space="0"/>
              <w:right w:val="single" w:color="auto" w:sz="4" w:space="0"/>
            </w:tcBorders>
            <w:noWrap w:val="0"/>
            <w:vAlign w:val="center"/>
          </w:tcPr>
          <w:p>
            <w:pPr>
              <w:spacing w:before="100" w:beforeAutospacing="1" w:after="100" w:afterAutospacing="1"/>
              <w:jc w:val="center"/>
              <w:outlineLvl w:val="1"/>
              <w:rPr>
                <w:rFonts w:ascii="Arial" w:hAnsi="Arial" w:cs="Arial"/>
                <w:b/>
                <w:bCs/>
                <w:color w:val="000000"/>
                <w:sz w:val="18"/>
                <w:szCs w:val="18"/>
              </w:rPr>
            </w:pPr>
          </w:p>
        </w:tc>
      </w:tr>
    </w:tbl>
    <w:p>
      <w:pPr>
        <w:spacing w:line="360" w:lineRule="auto"/>
        <w:rPr>
          <w:rFonts w:hint="eastAsia" w:ascii="宋体" w:hAnsi="宋体"/>
          <w:color w:val="000000"/>
          <w:sz w:val="28"/>
        </w:rPr>
      </w:pPr>
    </w:p>
    <w:p>
      <w:pPr>
        <w:numPr>
          <w:ilvl w:val="0"/>
          <w:numId w:val="1"/>
        </w:numPr>
        <w:spacing w:line="360" w:lineRule="auto"/>
        <w:ind w:firstLine="562" w:firstLineChars="200"/>
        <w:rPr>
          <w:rFonts w:hint="eastAsia" w:ascii="宋体" w:hAnsi="宋体"/>
          <w:b/>
          <w:color w:val="000000"/>
          <w:sz w:val="28"/>
        </w:rPr>
      </w:pPr>
      <w:r>
        <w:rPr>
          <w:rFonts w:hint="eastAsia" w:ascii="宋体" w:hAnsi="宋体"/>
          <w:b/>
          <w:color w:val="000000"/>
          <w:sz w:val="28"/>
        </w:rPr>
        <w:t>合同签订期限</w:t>
      </w:r>
    </w:p>
    <w:p>
      <w:pPr>
        <w:spacing w:line="360" w:lineRule="auto"/>
        <w:rPr>
          <w:rFonts w:ascii="宋体" w:hAnsi="宋体"/>
          <w:color w:val="000000"/>
          <w:sz w:val="28"/>
        </w:rPr>
      </w:pPr>
      <w:r>
        <w:rPr>
          <w:rFonts w:hint="eastAsia" w:ascii="宋体" w:hAnsi="宋体"/>
          <w:b/>
          <w:color w:val="000000"/>
          <w:sz w:val="28"/>
        </w:rPr>
        <w:t xml:space="preserve"> </w:t>
      </w:r>
      <w:r>
        <w:rPr>
          <w:rFonts w:hint="eastAsia" w:ascii="宋体" w:hAnsi="宋体"/>
          <w:color w:val="000000"/>
          <w:sz w:val="28"/>
        </w:rPr>
        <w:t>1.本合同签订期限：叁年，每年绿化养护费不变。</w:t>
      </w:r>
    </w:p>
    <w:p>
      <w:pPr>
        <w:spacing w:line="360" w:lineRule="auto"/>
        <w:ind w:firstLine="280" w:firstLineChars="100"/>
        <w:rPr>
          <w:rFonts w:hint="eastAsia" w:ascii="宋体" w:hAnsi="宋体"/>
          <w:color w:val="000000"/>
          <w:sz w:val="28"/>
        </w:rPr>
      </w:pPr>
      <w:r>
        <w:rPr>
          <w:rFonts w:hint="eastAsia" w:ascii="宋体" w:hAnsi="宋体"/>
          <w:color w:val="000000"/>
          <w:sz w:val="28"/>
        </w:rPr>
        <w:t>请相关投标企业于</w:t>
      </w:r>
      <w:r>
        <w:rPr>
          <w:rFonts w:hint="eastAsia" w:ascii="宋体" w:hAnsi="宋体"/>
          <w:sz w:val="28"/>
        </w:rPr>
        <w:t>20</w:t>
      </w:r>
      <w:r>
        <w:rPr>
          <w:rFonts w:ascii="宋体" w:hAnsi="宋体"/>
          <w:sz w:val="28"/>
        </w:rPr>
        <w:t>24</w:t>
      </w:r>
      <w:r>
        <w:rPr>
          <w:rFonts w:hint="eastAsia" w:ascii="宋体" w:hAnsi="宋体"/>
          <w:sz w:val="28"/>
        </w:rPr>
        <w:t>年</w:t>
      </w:r>
      <w:r>
        <w:rPr>
          <w:rFonts w:ascii="宋体" w:hAnsi="宋体"/>
          <w:sz w:val="28"/>
          <w:u w:val="single"/>
        </w:rPr>
        <w:t xml:space="preserve"> </w:t>
      </w:r>
      <w:r>
        <w:rPr>
          <w:rFonts w:hint="eastAsia" w:ascii="宋体" w:hAnsi="宋体"/>
          <w:sz w:val="28"/>
          <w:u w:val="single"/>
        </w:rPr>
        <w:t>11</w:t>
      </w:r>
      <w:r>
        <w:rPr>
          <w:rFonts w:hint="eastAsia" w:ascii="宋体" w:hAnsi="宋体"/>
          <w:sz w:val="28"/>
        </w:rPr>
        <w:t>月</w:t>
      </w:r>
      <w:r>
        <w:rPr>
          <w:rFonts w:ascii="宋体" w:hAnsi="宋体"/>
          <w:sz w:val="28"/>
          <w:u w:val="single"/>
        </w:rPr>
        <w:t xml:space="preserve"> </w:t>
      </w:r>
      <w:r>
        <w:rPr>
          <w:rFonts w:hint="eastAsia" w:ascii="宋体" w:hAnsi="宋体"/>
          <w:sz w:val="28"/>
          <w:u w:val="single"/>
        </w:rPr>
        <w:t>11</w:t>
      </w:r>
      <w:r>
        <w:rPr>
          <w:rFonts w:ascii="宋体" w:hAnsi="宋体"/>
          <w:sz w:val="28"/>
          <w:u w:val="single"/>
        </w:rPr>
        <w:t xml:space="preserve"> </w:t>
      </w:r>
      <w:r>
        <w:rPr>
          <w:rFonts w:hint="eastAsia" w:ascii="宋体" w:hAnsi="宋体"/>
          <w:sz w:val="28"/>
        </w:rPr>
        <w:t>日16：00</w:t>
      </w:r>
      <w:r>
        <w:rPr>
          <w:rFonts w:hint="eastAsia" w:ascii="宋体" w:hAnsi="宋体"/>
          <w:color w:val="000000"/>
          <w:sz w:val="28"/>
        </w:rPr>
        <w:t>以前将标书送达到我公司招标委员会收（传真标书无效），下附联系方式：</w:t>
      </w:r>
    </w:p>
    <w:p>
      <w:pPr>
        <w:spacing w:line="360" w:lineRule="auto"/>
        <w:ind w:firstLine="560" w:firstLineChars="200"/>
        <w:rPr>
          <w:rFonts w:hint="eastAsia" w:ascii="宋体" w:hAnsi="宋体"/>
          <w:color w:val="000000"/>
          <w:sz w:val="28"/>
        </w:rPr>
      </w:pPr>
      <w:r>
        <w:rPr>
          <w:rFonts w:hint="eastAsia" w:ascii="宋体" w:hAnsi="宋体"/>
          <w:color w:val="000000"/>
          <w:sz w:val="28"/>
        </w:rPr>
        <w:t>公司名称：上海医药集团青岛国风药业股份有限公司</w:t>
      </w:r>
    </w:p>
    <w:p>
      <w:pPr>
        <w:spacing w:line="360" w:lineRule="auto"/>
        <w:ind w:firstLine="560" w:firstLineChars="200"/>
        <w:rPr>
          <w:rFonts w:hint="eastAsia" w:ascii="宋体" w:hAnsi="宋体"/>
          <w:color w:val="000000"/>
          <w:sz w:val="28"/>
        </w:rPr>
      </w:pPr>
      <w:r>
        <w:rPr>
          <w:rFonts w:hint="eastAsia" w:ascii="宋体" w:hAnsi="宋体"/>
          <w:color w:val="000000"/>
          <w:sz w:val="28"/>
        </w:rPr>
        <w:t>地址：青岛市黄岛区松花江路18号</w:t>
      </w:r>
    </w:p>
    <w:p>
      <w:pPr>
        <w:spacing w:line="360" w:lineRule="auto"/>
        <w:ind w:firstLine="560" w:firstLineChars="200"/>
        <w:rPr>
          <w:rFonts w:hint="eastAsia" w:ascii="宋体" w:hAnsi="宋体"/>
          <w:color w:val="000000"/>
          <w:sz w:val="28"/>
        </w:rPr>
      </w:pPr>
      <w:r>
        <w:rPr>
          <w:rFonts w:hint="eastAsia" w:ascii="宋体" w:hAnsi="宋体"/>
          <w:color w:val="000000"/>
          <w:sz w:val="28"/>
        </w:rPr>
        <w:t>联系人： 吴庆本</w:t>
      </w:r>
    </w:p>
    <w:p>
      <w:pPr>
        <w:spacing w:line="360" w:lineRule="auto"/>
        <w:ind w:firstLine="560" w:firstLineChars="200"/>
        <w:rPr>
          <w:rFonts w:hint="eastAsia" w:ascii="宋体" w:hAnsi="宋体"/>
          <w:color w:val="000000"/>
          <w:sz w:val="28"/>
        </w:rPr>
      </w:pPr>
      <w:r>
        <w:rPr>
          <w:rFonts w:hint="eastAsia" w:ascii="宋体" w:hAnsi="宋体"/>
          <w:color w:val="000000"/>
          <w:sz w:val="28"/>
        </w:rPr>
        <w:t>联系电话：0532-8605</w:t>
      </w:r>
      <w:r>
        <w:rPr>
          <w:rFonts w:ascii="宋体" w:hAnsi="宋体"/>
          <w:color w:val="000000"/>
          <w:sz w:val="28"/>
        </w:rPr>
        <w:t>8996</w:t>
      </w:r>
    </w:p>
    <w:p>
      <w:pPr>
        <w:spacing w:line="360" w:lineRule="auto"/>
        <w:ind w:firstLine="560" w:firstLineChars="200"/>
        <w:rPr>
          <w:rFonts w:hint="eastAsia" w:ascii="宋体" w:hAnsi="宋体"/>
          <w:color w:val="000000"/>
          <w:sz w:val="28"/>
        </w:rPr>
      </w:pPr>
      <w:r>
        <w:rPr>
          <w:rFonts w:hint="eastAsia" w:ascii="宋体" w:hAnsi="宋体"/>
          <w:color w:val="000000"/>
          <w:sz w:val="28"/>
        </w:rPr>
        <w:t>专业咨询电话： 0532-860589</w:t>
      </w:r>
      <w:r>
        <w:rPr>
          <w:rFonts w:ascii="宋体" w:hAnsi="宋体"/>
          <w:color w:val="000000"/>
          <w:sz w:val="28"/>
        </w:rPr>
        <w:t>35</w:t>
      </w:r>
      <w:r>
        <w:rPr>
          <w:rFonts w:hint="eastAsia" w:ascii="宋体" w:hAnsi="宋体"/>
          <w:color w:val="000000"/>
          <w:sz w:val="28"/>
        </w:rPr>
        <w:t>（赵贞国）</w:t>
      </w:r>
    </w:p>
    <w:p>
      <w:pPr>
        <w:spacing w:line="360" w:lineRule="auto"/>
        <w:ind w:firstLine="560" w:firstLineChars="200"/>
        <w:rPr>
          <w:rFonts w:hint="eastAsia" w:ascii="宋体" w:hAnsi="宋体"/>
          <w:color w:val="000000"/>
          <w:sz w:val="28"/>
        </w:rPr>
      </w:pPr>
      <w:r>
        <w:rPr>
          <w:rFonts w:hint="eastAsia" w:ascii="宋体" w:hAnsi="宋体"/>
          <w:color w:val="000000"/>
          <w:sz w:val="28"/>
        </w:rPr>
        <w:t>传真：0532-86058999</w:t>
      </w:r>
    </w:p>
    <w:p>
      <w:pPr>
        <w:spacing w:line="360" w:lineRule="auto"/>
        <w:ind w:firstLine="560" w:firstLineChars="200"/>
        <w:rPr>
          <w:rFonts w:hint="eastAsia" w:ascii="宋体" w:hAnsi="宋体"/>
          <w:color w:val="000000"/>
          <w:sz w:val="28"/>
        </w:rPr>
      </w:pPr>
      <w:r>
        <w:rPr>
          <w:rFonts w:hint="eastAsia" w:ascii="宋体" w:hAnsi="宋体"/>
          <w:color w:val="000000"/>
          <w:sz w:val="28"/>
        </w:rPr>
        <w:t>邮编：266071</w:t>
      </w:r>
    </w:p>
    <w:p>
      <w:pPr>
        <w:spacing w:line="360" w:lineRule="auto"/>
        <w:rPr>
          <w:rFonts w:hint="eastAsia" w:ascii="宋体" w:hAnsi="宋体"/>
          <w:color w:val="000000"/>
          <w:spacing w:val="18"/>
          <w:sz w:val="28"/>
        </w:rPr>
      </w:pPr>
    </w:p>
    <w:p>
      <w:pPr>
        <w:spacing w:line="360" w:lineRule="auto"/>
        <w:ind w:firstLine="2800" w:firstLineChars="1000"/>
        <w:jc w:val="right"/>
        <w:rPr>
          <w:rFonts w:hint="eastAsia" w:ascii="宋体" w:hAnsi="宋体"/>
          <w:color w:val="000000"/>
          <w:sz w:val="28"/>
        </w:rPr>
      </w:pPr>
      <w:r>
        <w:rPr>
          <w:rFonts w:hint="eastAsia" w:ascii="宋体" w:hAnsi="宋体"/>
          <w:color w:val="000000"/>
          <w:sz w:val="28"/>
        </w:rPr>
        <w:t>上海医药集团青岛国风药业股份有限公司招标办</w:t>
      </w:r>
    </w:p>
    <w:p>
      <w:pPr>
        <w:spacing w:line="360" w:lineRule="auto"/>
        <w:ind w:firstLine="3640" w:firstLineChars="1300"/>
        <w:jc w:val="center"/>
        <w:rPr>
          <w:rFonts w:ascii="宋体" w:hAnsi="宋体"/>
          <w:color w:val="000000"/>
          <w:sz w:val="28"/>
        </w:rPr>
      </w:pPr>
      <w:r>
        <w:rPr>
          <w:rFonts w:hint="eastAsia" w:ascii="宋体" w:hAnsi="宋体"/>
          <w:color w:val="000000"/>
          <w:sz w:val="28"/>
        </w:rPr>
        <w:t xml:space="preserve">     20</w:t>
      </w:r>
      <w:r>
        <w:rPr>
          <w:rFonts w:ascii="宋体" w:hAnsi="宋体"/>
          <w:color w:val="000000"/>
          <w:sz w:val="28"/>
        </w:rPr>
        <w:t>24</w:t>
      </w:r>
      <w:r>
        <w:rPr>
          <w:rFonts w:hint="eastAsia" w:ascii="宋体" w:hAnsi="宋体"/>
          <w:color w:val="000000"/>
          <w:sz w:val="28"/>
        </w:rPr>
        <w:t>年</w:t>
      </w:r>
      <w:r>
        <w:rPr>
          <w:rFonts w:ascii="宋体" w:hAnsi="宋体"/>
          <w:color w:val="000000"/>
          <w:sz w:val="28"/>
        </w:rPr>
        <w:t>10</w:t>
      </w:r>
      <w:r>
        <w:rPr>
          <w:rFonts w:hint="eastAsia" w:ascii="宋体" w:hAnsi="宋体"/>
          <w:color w:val="000000"/>
          <w:sz w:val="28"/>
        </w:rPr>
        <w:t>月22日</w:t>
      </w:r>
    </w:p>
    <w:p>
      <w:pPr>
        <w:spacing w:line="360" w:lineRule="auto"/>
        <w:ind w:firstLine="3640" w:firstLineChars="1300"/>
        <w:jc w:val="center"/>
        <w:rPr>
          <w:rFonts w:ascii="宋体" w:hAnsi="宋体"/>
          <w:color w:val="000000"/>
          <w:sz w:val="28"/>
        </w:rPr>
      </w:pPr>
    </w:p>
    <w:p>
      <w:pPr>
        <w:spacing w:line="360" w:lineRule="auto"/>
        <w:ind w:firstLine="3640" w:firstLineChars="1300"/>
        <w:jc w:val="center"/>
        <w:rPr>
          <w:rFonts w:hint="eastAsia" w:ascii="宋体" w:hAnsi="宋体"/>
          <w:color w:val="000000"/>
          <w:sz w:val="28"/>
        </w:rPr>
      </w:pPr>
    </w:p>
    <w:p>
      <w:pPr>
        <w:spacing w:line="360" w:lineRule="auto"/>
        <w:rPr>
          <w:rFonts w:ascii="宋体" w:hAnsi="宋体"/>
          <w:color w:val="000000"/>
          <w:sz w:val="28"/>
        </w:rPr>
      </w:pPr>
    </w:p>
    <w:p>
      <w:pPr>
        <w:rPr>
          <w:rFonts w:hint="eastAsia"/>
          <w:b/>
          <w:bCs/>
          <w:sz w:val="36"/>
        </w:rPr>
      </w:pPr>
      <w:r>
        <w:rPr>
          <w:rFonts w:hint="eastAsia" w:ascii="宋体" w:hAnsi="宋体"/>
          <w:b/>
          <w:bCs/>
          <w:color w:val="000000"/>
          <w:sz w:val="28"/>
        </w:rPr>
        <w:t>附件</w:t>
      </w:r>
    </w:p>
    <w:p>
      <w:pPr>
        <w:rPr>
          <w:rFonts w:hint="eastAsia"/>
          <w:b/>
          <w:bCs/>
          <w:sz w:val="36"/>
        </w:rPr>
      </w:pPr>
    </w:p>
    <w:p>
      <w:pPr>
        <w:jc w:val="center"/>
        <w:rPr>
          <w:b/>
          <w:bCs/>
          <w:sz w:val="36"/>
        </w:rPr>
      </w:pPr>
      <w:r>
        <w:rPr>
          <w:rFonts w:hint="eastAsia"/>
          <w:b/>
          <w:bCs/>
          <w:sz w:val="36"/>
        </w:rPr>
        <w:t>上海医药集团青岛国风药业股份有限公司</w:t>
      </w:r>
    </w:p>
    <w:p>
      <w:pPr>
        <w:jc w:val="center"/>
        <w:rPr>
          <w:rFonts w:hint="eastAsia"/>
          <w:b/>
          <w:bCs/>
          <w:sz w:val="36"/>
        </w:rPr>
      </w:pPr>
    </w:p>
    <w:p>
      <w:pPr>
        <w:jc w:val="center"/>
        <w:rPr>
          <w:b/>
          <w:sz w:val="36"/>
          <w:szCs w:val="21"/>
        </w:rPr>
      </w:pPr>
      <w:r>
        <w:rPr>
          <w:rFonts w:hint="eastAsia"/>
          <w:b/>
          <w:sz w:val="36"/>
          <w:szCs w:val="21"/>
        </w:rPr>
        <w:t>绿化养护招标技术要求书</w:t>
      </w:r>
    </w:p>
    <w:p>
      <w:pPr>
        <w:ind w:firstLine="2880" w:firstLineChars="900"/>
        <w:rPr>
          <w:sz w:val="32"/>
        </w:rPr>
      </w:pPr>
    </w:p>
    <w:p>
      <w:pPr>
        <w:ind w:firstLine="2880" w:firstLineChars="900"/>
        <w:rPr>
          <w:rFonts w:hint="eastAsia"/>
          <w:sz w:val="32"/>
        </w:rPr>
      </w:pPr>
    </w:p>
    <w:p>
      <w:pPr>
        <w:spacing w:after="240"/>
        <w:jc w:val="center"/>
        <w:rPr>
          <w:rFonts w:hint="eastAsia"/>
          <w:b/>
          <w:sz w:val="28"/>
        </w:rPr>
      </w:pPr>
      <w:r>
        <w:rPr>
          <w:rFonts w:hint="eastAsia"/>
          <w:b/>
          <w:sz w:val="28"/>
        </w:rPr>
        <w:t xml:space="preserve">第一部分 </w:t>
      </w:r>
      <w:r>
        <w:rPr>
          <w:b/>
          <w:sz w:val="28"/>
        </w:rPr>
        <w:t xml:space="preserve">  </w:t>
      </w:r>
      <w:r>
        <w:rPr>
          <w:rFonts w:hint="eastAsia"/>
          <w:b/>
          <w:sz w:val="28"/>
        </w:rPr>
        <w:t>概要</w:t>
      </w:r>
    </w:p>
    <w:p>
      <w:pPr>
        <w:spacing w:line="360" w:lineRule="auto"/>
        <w:ind w:firstLine="482" w:firstLineChars="200"/>
        <w:rPr>
          <w:rFonts w:hint="eastAsia"/>
          <w:b/>
          <w:sz w:val="24"/>
        </w:rPr>
      </w:pPr>
      <w:r>
        <w:rPr>
          <w:rFonts w:hint="eastAsia"/>
          <w:b/>
          <w:sz w:val="24"/>
        </w:rPr>
        <w:t>一、乙方要求</w:t>
      </w:r>
    </w:p>
    <w:p>
      <w:pPr>
        <w:spacing w:line="360" w:lineRule="auto"/>
        <w:ind w:firstLine="480"/>
        <w:rPr>
          <w:rFonts w:hint="eastAsia"/>
          <w:sz w:val="24"/>
        </w:rPr>
      </w:pPr>
      <w:r>
        <w:rPr>
          <w:rFonts w:hint="eastAsia"/>
          <w:sz w:val="24"/>
        </w:rPr>
        <w:t>将上海医药集团青岛国风药业股份有限公司（以下简称“上药国风”）工业园及市南区延安三路厂区，绿化外包于绿化供应商为我公司提供绿化养护服务。</w:t>
      </w:r>
    </w:p>
    <w:p>
      <w:pPr>
        <w:spacing w:line="360" w:lineRule="auto"/>
        <w:ind w:firstLine="482" w:firstLineChars="200"/>
        <w:rPr>
          <w:rFonts w:hint="eastAsia"/>
          <w:b/>
          <w:sz w:val="24"/>
        </w:rPr>
      </w:pPr>
      <w:r>
        <w:rPr>
          <w:rFonts w:hint="eastAsia"/>
          <w:b/>
          <w:sz w:val="24"/>
        </w:rPr>
        <w:t>二、乙方资质要求</w:t>
      </w:r>
    </w:p>
    <w:p>
      <w:pPr>
        <w:spacing w:line="360" w:lineRule="auto"/>
        <w:ind w:firstLine="480"/>
        <w:rPr>
          <w:rFonts w:hint="eastAsia"/>
          <w:sz w:val="24"/>
        </w:rPr>
      </w:pPr>
      <w:r>
        <w:rPr>
          <w:rFonts w:hint="eastAsia"/>
          <w:sz w:val="24"/>
        </w:rPr>
        <w:t>乙方必须具有为企业提供绿化养护方面的工作经验，同时具备相关领域的国家或地区授予的经营执照及管理资质认证，有为生产制造型企业提供绿化养护服务的经验，且相关服务经验不少于6个月。</w:t>
      </w:r>
    </w:p>
    <w:p>
      <w:pPr>
        <w:widowControl w:val="0"/>
        <w:spacing w:line="360" w:lineRule="auto"/>
        <w:ind w:firstLine="480" w:firstLineChars="200"/>
        <w:jc w:val="both"/>
        <w:rPr>
          <w:rFonts w:hint="eastAsia"/>
          <w:sz w:val="24"/>
        </w:rPr>
      </w:pPr>
      <w:r>
        <w:rPr>
          <w:rFonts w:hint="eastAsia"/>
          <w:sz w:val="24"/>
        </w:rPr>
        <w:t>1.具备符合相应的管理体系；</w:t>
      </w:r>
    </w:p>
    <w:p>
      <w:pPr>
        <w:widowControl w:val="0"/>
        <w:spacing w:line="360" w:lineRule="auto"/>
        <w:ind w:firstLine="480" w:firstLineChars="200"/>
        <w:jc w:val="both"/>
        <w:rPr>
          <w:rFonts w:hint="eastAsia"/>
          <w:sz w:val="24"/>
        </w:rPr>
      </w:pPr>
      <w:r>
        <w:rPr>
          <w:sz w:val="24"/>
        </w:rPr>
        <w:t>2.</w:t>
      </w:r>
      <w:r>
        <w:rPr>
          <w:rFonts w:hint="eastAsia"/>
          <w:sz w:val="24"/>
        </w:rPr>
        <w:t>具有保证质量的能力和程序；</w:t>
      </w:r>
    </w:p>
    <w:p>
      <w:pPr>
        <w:widowControl w:val="0"/>
        <w:spacing w:line="360" w:lineRule="auto"/>
        <w:ind w:firstLine="480" w:firstLineChars="200"/>
        <w:jc w:val="both"/>
        <w:rPr>
          <w:sz w:val="24"/>
        </w:rPr>
      </w:pPr>
      <w:r>
        <w:rPr>
          <w:sz w:val="24"/>
        </w:rPr>
        <w:t>3.</w:t>
      </w:r>
      <w:r>
        <w:rPr>
          <w:rFonts w:hint="eastAsia"/>
          <w:sz w:val="24"/>
        </w:rPr>
        <w:t>有合理的人员配置方案和相应的人力资源（针对国风药业本次招标项目）；</w:t>
      </w:r>
    </w:p>
    <w:p>
      <w:pPr>
        <w:widowControl w:val="0"/>
        <w:spacing w:line="360" w:lineRule="auto"/>
        <w:ind w:firstLine="480" w:firstLineChars="200"/>
        <w:jc w:val="both"/>
        <w:rPr>
          <w:rFonts w:hint="eastAsia"/>
          <w:sz w:val="24"/>
        </w:rPr>
      </w:pPr>
      <w:r>
        <w:rPr>
          <w:sz w:val="24"/>
        </w:rPr>
        <w:t>4.</w:t>
      </w:r>
      <w:r>
        <w:rPr>
          <w:rFonts w:hint="eastAsia"/>
          <w:sz w:val="24"/>
        </w:rPr>
        <w:t>具备竞争力强的长期运行成本；</w:t>
      </w:r>
    </w:p>
    <w:p>
      <w:pPr>
        <w:widowControl w:val="0"/>
        <w:spacing w:line="360" w:lineRule="auto"/>
        <w:ind w:firstLine="480" w:firstLineChars="200"/>
        <w:jc w:val="both"/>
        <w:rPr>
          <w:rFonts w:hint="eastAsia"/>
          <w:sz w:val="24"/>
        </w:rPr>
      </w:pPr>
      <w:r>
        <w:rPr>
          <w:sz w:val="24"/>
        </w:rPr>
        <w:t>5.</w:t>
      </w:r>
      <w:r>
        <w:rPr>
          <w:rFonts w:hint="eastAsia"/>
          <w:sz w:val="24"/>
        </w:rPr>
        <w:t>各级员工具有绿化养护方面的工作经验；</w:t>
      </w:r>
    </w:p>
    <w:p>
      <w:pPr>
        <w:widowControl w:val="0"/>
        <w:spacing w:line="360" w:lineRule="auto"/>
        <w:ind w:firstLine="480" w:firstLineChars="200"/>
        <w:jc w:val="both"/>
        <w:rPr>
          <w:rFonts w:hint="eastAsia"/>
          <w:sz w:val="24"/>
        </w:rPr>
      </w:pPr>
      <w:r>
        <w:rPr>
          <w:sz w:val="24"/>
        </w:rPr>
        <w:t>6.</w:t>
      </w:r>
      <w:r>
        <w:rPr>
          <w:rFonts w:hint="eastAsia"/>
          <w:sz w:val="24"/>
        </w:rPr>
        <w:t>具有质量意识，快速响应能力和以客户导向为基础的运营理念；</w:t>
      </w:r>
    </w:p>
    <w:p>
      <w:pPr>
        <w:widowControl w:val="0"/>
        <w:spacing w:line="360" w:lineRule="auto"/>
        <w:ind w:firstLine="480" w:firstLineChars="200"/>
        <w:jc w:val="both"/>
        <w:rPr>
          <w:sz w:val="24"/>
        </w:rPr>
      </w:pPr>
      <w:r>
        <w:rPr>
          <w:sz w:val="24"/>
        </w:rPr>
        <w:t>7.</w:t>
      </w:r>
      <w:r>
        <w:rPr>
          <w:rFonts w:hint="eastAsia"/>
          <w:sz w:val="24"/>
        </w:rPr>
        <w:t>能快速响应总经理办公室提出的绿化需求；</w:t>
      </w:r>
    </w:p>
    <w:p>
      <w:pPr>
        <w:widowControl w:val="0"/>
        <w:spacing w:line="360" w:lineRule="auto"/>
        <w:ind w:firstLine="482" w:firstLineChars="200"/>
        <w:jc w:val="both"/>
        <w:rPr>
          <w:rFonts w:hint="eastAsia"/>
          <w:b/>
          <w:sz w:val="24"/>
        </w:rPr>
      </w:pPr>
      <w:r>
        <w:rPr>
          <w:rFonts w:hint="eastAsia"/>
          <w:b/>
          <w:sz w:val="24"/>
        </w:rPr>
        <w:t>三、乙方应向上药国风提供以下相关资料</w:t>
      </w:r>
    </w:p>
    <w:p>
      <w:pPr>
        <w:widowControl w:val="0"/>
        <w:tabs>
          <w:tab w:val="left" w:pos="1140"/>
        </w:tabs>
        <w:spacing w:line="360" w:lineRule="auto"/>
        <w:ind w:firstLine="480" w:firstLineChars="200"/>
        <w:jc w:val="both"/>
        <w:rPr>
          <w:rFonts w:hint="eastAsia" w:ascii="宋体" w:hAnsi="宋体"/>
          <w:sz w:val="24"/>
        </w:rPr>
      </w:pPr>
      <w:r>
        <w:rPr>
          <w:sz w:val="24"/>
        </w:rPr>
        <w:t>1.</w:t>
      </w:r>
      <w:r>
        <w:rPr>
          <w:rFonts w:hint="eastAsia"/>
          <w:sz w:val="24"/>
        </w:rPr>
        <w:t>公司背景材料：</w:t>
      </w:r>
      <w:r>
        <w:rPr>
          <w:rFonts w:hint="eastAsia" w:ascii="宋体" w:hAnsi="宋体"/>
          <w:sz w:val="24"/>
        </w:rPr>
        <w:t>曾经服务过的生产制造型企业的客户名单；</w:t>
      </w:r>
    </w:p>
    <w:p>
      <w:pPr>
        <w:widowControl w:val="0"/>
        <w:tabs>
          <w:tab w:val="left" w:pos="1140"/>
        </w:tabs>
        <w:spacing w:line="360" w:lineRule="auto"/>
        <w:ind w:firstLine="480" w:firstLineChars="200"/>
        <w:jc w:val="both"/>
        <w:rPr>
          <w:rFonts w:hint="eastAsia"/>
          <w:sz w:val="24"/>
        </w:rPr>
      </w:pPr>
      <w:r>
        <w:rPr>
          <w:sz w:val="24"/>
        </w:rPr>
        <w:t>2.</w:t>
      </w:r>
      <w:r>
        <w:rPr>
          <w:rFonts w:hint="eastAsia"/>
          <w:sz w:val="24"/>
        </w:rPr>
        <w:t>承包方已有客户的名单、联系地址、联系人、电话和客户评价；</w:t>
      </w:r>
    </w:p>
    <w:p>
      <w:pPr>
        <w:widowControl w:val="0"/>
        <w:tabs>
          <w:tab w:val="left" w:pos="1140"/>
        </w:tabs>
        <w:spacing w:line="360" w:lineRule="auto"/>
        <w:ind w:firstLine="480" w:firstLineChars="200"/>
        <w:jc w:val="both"/>
        <w:rPr>
          <w:rFonts w:hint="eastAsia"/>
          <w:sz w:val="24"/>
        </w:rPr>
      </w:pPr>
      <w:r>
        <w:rPr>
          <w:rFonts w:hint="eastAsia"/>
          <w:sz w:val="24"/>
        </w:rPr>
        <w:t>3.公司的技术、人力资源；</w:t>
      </w:r>
    </w:p>
    <w:p>
      <w:pPr>
        <w:widowControl w:val="0"/>
        <w:tabs>
          <w:tab w:val="left" w:pos="1140"/>
        </w:tabs>
        <w:spacing w:line="360" w:lineRule="auto"/>
        <w:ind w:firstLine="480" w:firstLineChars="200"/>
        <w:jc w:val="both"/>
        <w:rPr>
          <w:rFonts w:hint="eastAsia"/>
          <w:sz w:val="24"/>
        </w:rPr>
      </w:pPr>
      <w:r>
        <w:rPr>
          <w:sz w:val="24"/>
        </w:rPr>
        <w:t>4.</w:t>
      </w:r>
      <w:r>
        <w:rPr>
          <w:rFonts w:hint="eastAsia"/>
          <w:sz w:val="24"/>
        </w:rPr>
        <w:t>招聘和雇佣的方法；</w:t>
      </w:r>
    </w:p>
    <w:p>
      <w:pPr>
        <w:widowControl w:val="0"/>
        <w:tabs>
          <w:tab w:val="left" w:pos="1140"/>
        </w:tabs>
        <w:spacing w:line="360" w:lineRule="auto"/>
        <w:ind w:firstLine="480" w:firstLineChars="200"/>
        <w:jc w:val="both"/>
        <w:rPr>
          <w:rFonts w:hint="eastAsia"/>
          <w:sz w:val="24"/>
        </w:rPr>
      </w:pPr>
      <w:r>
        <w:rPr>
          <w:sz w:val="24"/>
        </w:rPr>
        <w:t>5.</w:t>
      </w:r>
      <w:r>
        <w:rPr>
          <w:rFonts w:hint="eastAsia"/>
          <w:sz w:val="24"/>
        </w:rPr>
        <w:t>执行本要求的计划；</w:t>
      </w:r>
    </w:p>
    <w:p>
      <w:pPr>
        <w:widowControl w:val="0"/>
        <w:tabs>
          <w:tab w:val="left" w:pos="1140"/>
        </w:tabs>
        <w:spacing w:line="360" w:lineRule="auto"/>
        <w:ind w:firstLine="480" w:firstLineChars="200"/>
        <w:jc w:val="both"/>
        <w:rPr>
          <w:rFonts w:hint="eastAsia"/>
          <w:sz w:val="24"/>
        </w:rPr>
      </w:pPr>
      <w:r>
        <w:rPr>
          <w:rFonts w:hint="eastAsia"/>
          <w:sz w:val="24"/>
        </w:rPr>
        <w:t>6.描述准备的现场组织结构；</w:t>
      </w:r>
    </w:p>
    <w:p>
      <w:pPr>
        <w:widowControl w:val="0"/>
        <w:tabs>
          <w:tab w:val="left" w:pos="1140"/>
        </w:tabs>
        <w:spacing w:line="360" w:lineRule="auto"/>
        <w:ind w:firstLine="480" w:firstLineChars="200"/>
        <w:jc w:val="both"/>
        <w:rPr>
          <w:rFonts w:hint="eastAsia"/>
          <w:sz w:val="24"/>
        </w:rPr>
      </w:pPr>
      <w:r>
        <w:rPr>
          <w:sz w:val="24"/>
        </w:rPr>
        <w:t>7.</w:t>
      </w:r>
      <w:r>
        <w:rPr>
          <w:rFonts w:hint="eastAsia"/>
          <w:sz w:val="24"/>
        </w:rPr>
        <w:t>响应本要求的设备清单；</w:t>
      </w:r>
    </w:p>
    <w:p>
      <w:pPr>
        <w:widowControl w:val="0"/>
        <w:tabs>
          <w:tab w:val="left" w:pos="1140"/>
        </w:tabs>
        <w:spacing w:line="360" w:lineRule="auto"/>
        <w:ind w:firstLine="480" w:firstLineChars="200"/>
        <w:jc w:val="both"/>
        <w:rPr>
          <w:rFonts w:hint="eastAsia"/>
          <w:sz w:val="24"/>
        </w:rPr>
      </w:pPr>
      <w:r>
        <w:rPr>
          <w:sz w:val="24"/>
        </w:rPr>
        <w:t>8.</w:t>
      </w:r>
      <w:r>
        <w:rPr>
          <w:rFonts w:hint="eastAsia"/>
          <w:sz w:val="24"/>
        </w:rPr>
        <w:t>如何保证你公司的劳动合同纠纷不会影响上药国风的服务；</w:t>
      </w:r>
    </w:p>
    <w:p>
      <w:pPr>
        <w:widowControl w:val="0"/>
        <w:tabs>
          <w:tab w:val="left" w:pos="1140"/>
        </w:tabs>
        <w:spacing w:line="360" w:lineRule="auto"/>
        <w:ind w:firstLine="480" w:firstLineChars="200"/>
        <w:jc w:val="both"/>
        <w:rPr>
          <w:rFonts w:hint="eastAsia"/>
          <w:sz w:val="24"/>
        </w:rPr>
      </w:pPr>
      <w:r>
        <w:rPr>
          <w:sz w:val="24"/>
        </w:rPr>
        <w:t>9.</w:t>
      </w:r>
      <w:r>
        <w:rPr>
          <w:rFonts w:hint="eastAsia"/>
          <w:sz w:val="24"/>
        </w:rPr>
        <w:t>证明公司的财务状况。描述公司解决纠纷和赔付方法步骤；</w:t>
      </w:r>
    </w:p>
    <w:p>
      <w:pPr>
        <w:widowControl w:val="0"/>
        <w:tabs>
          <w:tab w:val="left" w:pos="1140"/>
        </w:tabs>
        <w:spacing w:line="360" w:lineRule="auto"/>
        <w:ind w:firstLine="480" w:firstLineChars="200"/>
        <w:jc w:val="both"/>
        <w:rPr>
          <w:rFonts w:hint="eastAsia"/>
          <w:sz w:val="24"/>
        </w:rPr>
      </w:pPr>
      <w:r>
        <w:rPr>
          <w:rFonts w:hint="eastAsia"/>
          <w:sz w:val="24"/>
        </w:rPr>
        <w:t>1</w:t>
      </w:r>
      <w:r>
        <w:rPr>
          <w:sz w:val="24"/>
        </w:rPr>
        <w:t>0</w:t>
      </w:r>
      <w:r>
        <w:rPr>
          <w:rFonts w:hint="eastAsia"/>
          <w:sz w:val="24"/>
        </w:rPr>
        <w:t>.技术支持网络；</w:t>
      </w:r>
    </w:p>
    <w:p>
      <w:pPr>
        <w:widowControl w:val="0"/>
        <w:tabs>
          <w:tab w:val="left" w:pos="1140"/>
        </w:tabs>
        <w:spacing w:line="360" w:lineRule="auto"/>
        <w:ind w:firstLine="480" w:firstLineChars="200"/>
        <w:jc w:val="both"/>
        <w:rPr>
          <w:rFonts w:hint="eastAsia"/>
          <w:sz w:val="24"/>
        </w:rPr>
      </w:pPr>
      <w:r>
        <w:rPr>
          <w:sz w:val="24"/>
        </w:rPr>
        <w:t>11.</w:t>
      </w:r>
      <w:r>
        <w:rPr>
          <w:rFonts w:hint="eastAsia"/>
          <w:sz w:val="24"/>
        </w:rPr>
        <w:t>公司业绩；</w:t>
      </w:r>
    </w:p>
    <w:p>
      <w:pPr>
        <w:widowControl w:val="0"/>
        <w:tabs>
          <w:tab w:val="left" w:pos="1140"/>
        </w:tabs>
        <w:spacing w:line="360" w:lineRule="auto"/>
        <w:ind w:firstLine="480" w:firstLineChars="200"/>
        <w:jc w:val="both"/>
        <w:rPr>
          <w:rFonts w:hint="eastAsia"/>
          <w:sz w:val="24"/>
        </w:rPr>
      </w:pPr>
      <w:r>
        <w:rPr>
          <w:rFonts w:hint="eastAsia"/>
          <w:sz w:val="24"/>
        </w:rPr>
        <w:t>1</w:t>
      </w:r>
      <w:r>
        <w:rPr>
          <w:sz w:val="24"/>
        </w:rPr>
        <w:t>2</w:t>
      </w:r>
      <w:r>
        <w:rPr>
          <w:rFonts w:hint="eastAsia"/>
          <w:sz w:val="24"/>
        </w:rPr>
        <w:t>.公司保险、伤残索赔方式；</w:t>
      </w:r>
    </w:p>
    <w:p>
      <w:pPr>
        <w:widowControl w:val="0"/>
        <w:tabs>
          <w:tab w:val="left" w:pos="1140"/>
        </w:tabs>
        <w:spacing w:line="360" w:lineRule="auto"/>
        <w:ind w:firstLine="480" w:firstLineChars="200"/>
        <w:jc w:val="both"/>
        <w:rPr>
          <w:rFonts w:hint="eastAsia"/>
          <w:sz w:val="24"/>
        </w:rPr>
      </w:pPr>
      <w:r>
        <w:rPr>
          <w:rFonts w:hint="eastAsia"/>
          <w:sz w:val="24"/>
        </w:rPr>
        <w:t>1</w:t>
      </w:r>
      <w:r>
        <w:rPr>
          <w:sz w:val="24"/>
        </w:rPr>
        <w:t>3</w:t>
      </w:r>
      <w:r>
        <w:rPr>
          <w:rFonts w:hint="eastAsia"/>
          <w:sz w:val="24"/>
        </w:rPr>
        <w:t>.提供经过年审合格的经营执照及相关管理资质认证证书；</w:t>
      </w:r>
    </w:p>
    <w:p>
      <w:pPr>
        <w:widowControl w:val="0"/>
        <w:tabs>
          <w:tab w:val="left" w:pos="1140"/>
        </w:tabs>
        <w:spacing w:line="360" w:lineRule="auto"/>
        <w:ind w:firstLine="480" w:firstLineChars="200"/>
        <w:jc w:val="both"/>
        <w:rPr>
          <w:sz w:val="24"/>
        </w:rPr>
      </w:pPr>
      <w:r>
        <w:rPr>
          <w:sz w:val="24"/>
        </w:rPr>
        <w:t>14.</w:t>
      </w:r>
      <w:r>
        <w:rPr>
          <w:rFonts w:hint="eastAsia"/>
          <w:sz w:val="24"/>
        </w:rPr>
        <w:t>成本下降的承诺：总包方在投标时应有成本下降的承诺，并附上成本节约的方案。</w:t>
      </w:r>
    </w:p>
    <w:p>
      <w:pPr>
        <w:widowControl w:val="0"/>
        <w:tabs>
          <w:tab w:val="left" w:pos="1140"/>
        </w:tabs>
        <w:spacing w:line="360" w:lineRule="auto"/>
        <w:ind w:firstLine="482" w:firstLineChars="200"/>
        <w:jc w:val="both"/>
        <w:rPr>
          <w:rFonts w:hint="eastAsia"/>
          <w:b/>
          <w:sz w:val="24"/>
        </w:rPr>
      </w:pPr>
      <w:r>
        <w:rPr>
          <w:rFonts w:hint="eastAsia"/>
          <w:b/>
          <w:sz w:val="24"/>
        </w:rPr>
        <w:t>四、现场人员必须具备以下素质</w:t>
      </w:r>
    </w:p>
    <w:p>
      <w:pPr>
        <w:widowControl w:val="0"/>
        <w:tabs>
          <w:tab w:val="left" w:pos="1560"/>
        </w:tabs>
        <w:spacing w:line="360" w:lineRule="auto"/>
        <w:ind w:firstLine="480" w:firstLineChars="200"/>
        <w:jc w:val="both"/>
        <w:rPr>
          <w:rFonts w:hint="eastAsia"/>
          <w:sz w:val="24"/>
        </w:rPr>
      </w:pPr>
      <w:r>
        <w:rPr>
          <w:rFonts w:hint="eastAsia"/>
          <w:sz w:val="24"/>
        </w:rPr>
        <w:t>（一）经理/主管素质要求：</w:t>
      </w:r>
    </w:p>
    <w:p>
      <w:pPr>
        <w:spacing w:line="360" w:lineRule="auto"/>
        <w:ind w:left="1200"/>
        <w:rPr>
          <w:rFonts w:hint="eastAsia"/>
          <w:sz w:val="24"/>
        </w:rPr>
      </w:pPr>
      <w:r>
        <w:rPr>
          <w:rFonts w:hint="eastAsia"/>
          <w:sz w:val="24"/>
        </w:rPr>
        <w:t>严格按照上药国风业务流程办事并将信息向下传递；至少二年以上绿化管理经验，业务能力强，熟悉绿化领域的专业知识；管理能力强；良好的沟通能力；较强的问题解决能力；保证经理/主管人员的工作稳定性，如人员变动必需提前一周通知上药国风总经办，并提交相关变动人员简历、资质证明得到认可后方可更换。</w:t>
      </w:r>
    </w:p>
    <w:p>
      <w:pPr>
        <w:widowControl w:val="0"/>
        <w:tabs>
          <w:tab w:val="left" w:pos="1560"/>
        </w:tabs>
        <w:spacing w:line="360" w:lineRule="auto"/>
        <w:ind w:firstLine="480" w:firstLineChars="200"/>
        <w:jc w:val="both"/>
        <w:rPr>
          <w:rFonts w:hint="eastAsia"/>
          <w:sz w:val="24"/>
        </w:rPr>
      </w:pPr>
      <w:r>
        <w:rPr>
          <w:rFonts w:hint="eastAsia"/>
          <w:sz w:val="24"/>
        </w:rPr>
        <w:t>（二）专业绿化服务人员素质要求：</w:t>
      </w:r>
    </w:p>
    <w:p>
      <w:pPr>
        <w:spacing w:line="360" w:lineRule="auto"/>
        <w:ind w:left="1200"/>
        <w:rPr>
          <w:rFonts w:hint="eastAsia"/>
          <w:sz w:val="24"/>
        </w:rPr>
      </w:pPr>
      <w:r>
        <w:rPr>
          <w:rFonts w:hint="eastAsia"/>
          <w:sz w:val="24"/>
        </w:rPr>
        <w:t>人品正直；具备扎实的经验；能够发现潜在的问题并提供最优解决方案，高度的工作责任心；接受过与绿化相关或类似的培训。</w:t>
      </w:r>
    </w:p>
    <w:p>
      <w:pPr>
        <w:spacing w:line="360" w:lineRule="auto"/>
        <w:ind w:left="1200"/>
        <w:rPr>
          <w:rFonts w:hint="eastAsia"/>
          <w:sz w:val="24"/>
        </w:rPr>
      </w:pPr>
    </w:p>
    <w:p>
      <w:pPr>
        <w:tabs>
          <w:tab w:val="left" w:pos="360"/>
        </w:tabs>
        <w:spacing w:after="240"/>
        <w:ind w:left="1028" w:leftChars="514" w:firstLine="1161" w:firstLineChars="413"/>
        <w:rPr>
          <w:rFonts w:hint="eastAsia"/>
          <w:b/>
          <w:sz w:val="28"/>
        </w:rPr>
      </w:pPr>
      <w:r>
        <w:rPr>
          <w:rFonts w:hint="eastAsia"/>
          <w:b/>
          <w:sz w:val="28"/>
        </w:rPr>
        <w:t xml:space="preserve">第二部分 </w:t>
      </w:r>
      <w:r>
        <w:rPr>
          <w:b/>
          <w:sz w:val="28"/>
        </w:rPr>
        <w:t xml:space="preserve"> </w:t>
      </w:r>
      <w:r>
        <w:rPr>
          <w:rFonts w:hint="eastAsia"/>
          <w:b/>
          <w:sz w:val="28"/>
        </w:rPr>
        <w:t>绿化服务技术要求</w:t>
      </w:r>
    </w:p>
    <w:p>
      <w:pPr>
        <w:spacing w:line="360" w:lineRule="auto"/>
        <w:ind w:firstLine="482" w:firstLineChars="200"/>
        <w:rPr>
          <w:rFonts w:hint="eastAsia" w:ascii="宋体" w:hAnsi="宋体"/>
          <w:b/>
          <w:sz w:val="24"/>
        </w:rPr>
      </w:pPr>
      <w:r>
        <w:rPr>
          <w:rFonts w:hint="eastAsia" w:ascii="宋体" w:hAnsi="宋体"/>
          <w:b/>
          <w:sz w:val="24"/>
        </w:rPr>
        <w:t>一、绿化服务范围</w:t>
      </w:r>
    </w:p>
    <w:p>
      <w:pPr>
        <w:spacing w:line="360" w:lineRule="auto"/>
        <w:ind w:firstLine="480" w:firstLineChars="200"/>
        <w:rPr>
          <w:rFonts w:hint="eastAsia" w:ascii="宋体" w:hAnsi="宋体"/>
          <w:sz w:val="24"/>
        </w:rPr>
      </w:pPr>
      <w:r>
        <w:rPr>
          <w:rFonts w:hint="eastAsia" w:ascii="宋体" w:hAnsi="宋体"/>
          <w:sz w:val="24"/>
        </w:rPr>
        <w:t>上海医药集团青岛国风药业股份有限公司工业园及市南区延安三路厂区土地证红线框图内的所有绿地、乔灌木株、绿篱的维护保养，(不含项目施工质保期内绿化)，绿化面积为</w:t>
      </w:r>
      <w:r>
        <w:rPr>
          <w:rFonts w:hint="eastAsia" w:ascii="宋体" w:hAnsi="宋体"/>
          <w:b/>
          <w:sz w:val="24"/>
        </w:rPr>
        <w:t>7</w:t>
      </w:r>
      <w:r>
        <w:rPr>
          <w:rFonts w:ascii="宋体" w:hAnsi="宋体"/>
          <w:b/>
          <w:sz w:val="24"/>
        </w:rPr>
        <w:t>00</w:t>
      </w:r>
      <w:r>
        <w:rPr>
          <w:rFonts w:hint="eastAsia" w:ascii="宋体" w:hAnsi="宋体"/>
          <w:b/>
          <w:sz w:val="24"/>
        </w:rPr>
        <w:t>余亩。</w:t>
      </w:r>
    </w:p>
    <w:p>
      <w:pPr>
        <w:spacing w:line="360" w:lineRule="auto"/>
        <w:ind w:firstLine="482" w:firstLineChars="200"/>
        <w:rPr>
          <w:rFonts w:hint="eastAsia" w:ascii="宋体" w:hAnsi="宋体"/>
          <w:b/>
          <w:sz w:val="24"/>
        </w:rPr>
      </w:pPr>
      <w:r>
        <w:rPr>
          <w:rFonts w:hint="eastAsia" w:ascii="宋体" w:hAnsi="宋体"/>
          <w:b/>
          <w:sz w:val="24"/>
        </w:rPr>
        <w:t>二、绿化服务主要内容</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绿化服务范围内草皮、乔灌木、花卉的浇水、施肥、除杂草、杀虫等；</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绿化服务范围草皮、乔灌木修剪、修枝等；</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根据甲方规划和要求，移植和种植草皮、乔灌木、花卉、盆花等植被。</w:t>
      </w:r>
    </w:p>
    <w:p>
      <w:pPr>
        <w:spacing w:line="360" w:lineRule="auto"/>
        <w:ind w:firstLine="482" w:firstLineChars="200"/>
        <w:rPr>
          <w:rFonts w:hint="eastAsia" w:ascii="宋体" w:hAnsi="宋体"/>
          <w:b/>
          <w:sz w:val="24"/>
        </w:rPr>
      </w:pPr>
      <w:r>
        <w:rPr>
          <w:rFonts w:hint="eastAsia" w:ascii="宋体" w:hAnsi="宋体"/>
          <w:b/>
          <w:sz w:val="24"/>
        </w:rPr>
        <w:t>三、绿地养护质量要求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绿化养护技术措施完善，管理得当，植物配置科学合理，达到黄土不露天；</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绿化树木生长正常，新建绿地各种树木两年内达到正常形态；</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树木树冠基本完整，主侧枝分布均称，数量适宜，修剪合理，内膛不乱，通风透光。花灌木开花及时、正常，花后修剪及时。绿篱、色块枝叶正常，在一般条件下，黄叶、焦叶、卷叶和带虫尿、虫网的叶片不得超过5%，正常叶片保存率在90%以上。针叶树针叶宿存2年以上，结果枝条不超过20%；</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花坛、花带轮廓清晰，整齐美观，适时开花，无残缺；</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草坪及地被植物整齐一致，覆盖率95%以上，除缀花草坪内杂草率不得超过2%。草坪绿色期：冷季型草不得少于270天，暖季型草不得少于180天；</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病虫害控制及时，树木不得出现蛀干害虫危害；树木的主干、枝叶上不得出现明显病虫害，例如介壳虫、棉蚜虫、红蜘蛛等，一旦出现必须立即进行虫害杀灭与控制。叶上无虫粪，被虫咬的叶片每株不得超过5%；</w:t>
      </w:r>
    </w:p>
    <w:p>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绿地整洁，无杂物、无白色污染（树挂），绿化生产垃圾（如树枝、树叶、草屑等）、绿地内杂物应日产日清，做到保洁及时；</w:t>
      </w: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栏杆、喷水管道、喷水头、井盖和牌示等绿地设施完整、安全，基本做到维护及时；</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绿地完整，无堆物、堆料、搭棚，树干上钉拴刻画等现象。行道树下距树干2m范围内无堆物、堆料等影响树木生长和养护管理的现象。</w:t>
      </w:r>
    </w:p>
    <w:p>
      <w:pPr>
        <w:spacing w:line="360" w:lineRule="auto"/>
        <w:ind w:firstLine="482" w:firstLineChars="200"/>
        <w:rPr>
          <w:rFonts w:hint="eastAsia" w:ascii="宋体" w:hAnsi="宋体"/>
          <w:b/>
          <w:sz w:val="24"/>
        </w:rPr>
      </w:pPr>
      <w:r>
        <w:rPr>
          <w:rFonts w:hint="eastAsia" w:ascii="宋体" w:hAnsi="宋体"/>
          <w:b/>
          <w:sz w:val="24"/>
        </w:rPr>
        <w:t>四、树木养护质量要求</w:t>
      </w:r>
    </w:p>
    <w:p>
      <w:pPr>
        <w:spacing w:line="360" w:lineRule="auto"/>
        <w:ind w:firstLine="480" w:firstLineChars="200"/>
        <w:rPr>
          <w:rFonts w:hint="eastAsia" w:ascii="宋体" w:hAnsi="宋体"/>
          <w:sz w:val="24"/>
        </w:rPr>
      </w:pPr>
      <w:r>
        <w:rPr>
          <w:rFonts w:hint="eastAsia" w:ascii="宋体" w:hAnsi="宋体"/>
          <w:sz w:val="24"/>
        </w:rPr>
        <w:t>（一）修剪</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树木修剪应依据绿化功能的需要设计的要求，在不违背树木的生长特性和自然分枝规律的前提下（特型树木除外），充分考虑树木与生长环境的关系，并根据树龄及生长势强弱进行修剪；</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每年修剪树木前必须制定修剪技术方案，并对工人进行培训，认真贯彻后方可进行操作，做到因地制宜，因树修剪；</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自然型树木的修剪应以树木自然分枝习性所形成的树冠形状为基础进行修剪；</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造型树木的修剪应根据园林绿化对树木的特定要求，适当控制树木部分枝干，按照绿化美化要求把树木剪成各种理想形态。</w:t>
      </w:r>
    </w:p>
    <w:p>
      <w:pPr>
        <w:spacing w:line="360" w:lineRule="auto"/>
        <w:ind w:firstLine="480" w:firstLineChars="200"/>
        <w:rPr>
          <w:rFonts w:hint="eastAsia" w:ascii="宋体" w:hAnsi="宋体"/>
          <w:sz w:val="24"/>
        </w:rPr>
      </w:pPr>
      <w:r>
        <w:rPr>
          <w:rFonts w:hint="eastAsia" w:ascii="宋体" w:hAnsi="宋体"/>
          <w:sz w:val="24"/>
        </w:rPr>
        <w:t>（二）灌水、排涝</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应根据本市气候特点、土壤保水、植物需水、根系喜气等情况，适时适量进行浇水，促其正常生长。浇水前应先检查土壤含水量。用水车浇灌树木时，应接软管，进行缓流浇灌，严禁用高压水流；</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喷灌时应开关定时，专人看管，严禁出现浪费水现象；</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 xml:space="preserve"> 供应商负责对厂区内所有灌溉设施进行维护修理。</w:t>
      </w:r>
    </w:p>
    <w:p>
      <w:pPr>
        <w:spacing w:line="360" w:lineRule="auto"/>
        <w:ind w:firstLine="480" w:firstLineChars="200"/>
        <w:rPr>
          <w:rFonts w:hint="eastAsia" w:ascii="宋体" w:hAnsi="宋体"/>
          <w:sz w:val="24"/>
        </w:rPr>
      </w:pPr>
      <w:r>
        <w:rPr>
          <w:rFonts w:hint="eastAsia" w:ascii="宋体" w:hAnsi="宋体"/>
          <w:sz w:val="24"/>
        </w:rPr>
        <w:t>（三）中耕除草</w:t>
      </w:r>
    </w:p>
    <w:p>
      <w:pPr>
        <w:spacing w:line="360" w:lineRule="auto"/>
        <w:ind w:firstLine="360" w:firstLineChars="150"/>
        <w:rPr>
          <w:rFonts w:hint="eastAsia" w:ascii="宋体" w:hAnsi="宋体"/>
          <w:sz w:val="24"/>
        </w:rPr>
      </w:pPr>
      <w:r>
        <w:rPr>
          <w:rFonts w:hint="eastAsia" w:ascii="宋体" w:hAnsi="宋体"/>
          <w:sz w:val="24"/>
        </w:rPr>
        <w:t>在植物生长季节要求间断地进行中耕除草，应除小、除早、除了。除下杂草要集中处理，并及时清运。绿地单位面积每平方米可视杂草数量不超过1棵。</w:t>
      </w:r>
    </w:p>
    <w:p>
      <w:pPr>
        <w:spacing w:line="360" w:lineRule="auto"/>
        <w:ind w:firstLine="480" w:firstLineChars="200"/>
        <w:rPr>
          <w:rFonts w:hint="eastAsia" w:ascii="宋体" w:hAnsi="宋体"/>
          <w:sz w:val="24"/>
        </w:rPr>
      </w:pPr>
      <w:r>
        <w:rPr>
          <w:rFonts w:hint="eastAsia" w:ascii="宋体" w:hAnsi="宋体"/>
          <w:sz w:val="24"/>
        </w:rPr>
        <w:t>（四）施肥及土壤改良</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应根据树木生长需要和土壤肥力情况，合理施肥，平衡土壤中各种矿质营养元素，保持土壤肥力和合理结构；</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在树木生长季节可根据需要，进行土壤追肥或叶面喷肥；</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树木施肥量应根据树木大小，肥料种类及土壤肥力状况而定。施用时要用量准确，并充分粉碎，与土壤混合后撒施均匀，随即浇水，严禁肥料裸露。</w:t>
      </w:r>
    </w:p>
    <w:p>
      <w:pPr>
        <w:spacing w:line="360" w:lineRule="auto"/>
        <w:ind w:firstLine="480" w:firstLineChars="200"/>
        <w:rPr>
          <w:rFonts w:hint="eastAsia" w:ascii="宋体" w:hAnsi="宋体"/>
          <w:sz w:val="24"/>
        </w:rPr>
      </w:pPr>
      <w:r>
        <w:rPr>
          <w:rFonts w:hint="eastAsia" w:ascii="宋体" w:hAnsi="宋体"/>
          <w:sz w:val="24"/>
        </w:rPr>
        <w:t>（五）病史害防治</w:t>
      </w:r>
    </w:p>
    <w:p>
      <w:pPr>
        <w:spacing w:line="360" w:lineRule="auto"/>
        <w:ind w:firstLine="480" w:firstLineChars="200"/>
        <w:rPr>
          <w:rFonts w:hint="eastAsia" w:ascii="宋体" w:hAnsi="宋体"/>
          <w:sz w:val="24"/>
        </w:rPr>
      </w:pPr>
      <w:r>
        <w:rPr>
          <w:rFonts w:hint="eastAsia" w:ascii="宋体" w:hAnsi="宋体"/>
          <w:sz w:val="24"/>
        </w:rPr>
        <w:t>每年5、7、9月各喷药三次，对主要常见病虫害进行预防和杀灭，由甲方对喷药效果进行评判，必须达到病虫害控制要求，不达要求的由乙方自行出资；每年春季、秋季对全厂区各施肥一次，施肥量不低于80g/㎡，具体肥料由甲方确认。</w:t>
      </w:r>
    </w:p>
    <w:p>
      <w:pPr>
        <w:spacing w:line="360" w:lineRule="auto"/>
        <w:ind w:firstLine="482" w:firstLineChars="200"/>
        <w:rPr>
          <w:rFonts w:hint="eastAsia" w:ascii="宋体" w:hAnsi="宋体"/>
          <w:b/>
          <w:sz w:val="24"/>
        </w:rPr>
      </w:pPr>
      <w:r>
        <w:rPr>
          <w:rFonts w:hint="eastAsia" w:ascii="宋体" w:hAnsi="宋体"/>
          <w:b/>
          <w:sz w:val="24"/>
        </w:rPr>
        <w:t>五、草坪养护质量要求</w:t>
      </w:r>
    </w:p>
    <w:p>
      <w:pPr>
        <w:spacing w:line="360" w:lineRule="auto"/>
        <w:ind w:firstLine="480" w:firstLineChars="200"/>
        <w:rPr>
          <w:rFonts w:hint="eastAsia" w:ascii="宋体" w:hAnsi="宋体"/>
          <w:sz w:val="24"/>
        </w:rPr>
      </w:pPr>
      <w:r>
        <w:rPr>
          <w:rFonts w:hint="eastAsia" w:ascii="宋体" w:hAnsi="宋体"/>
          <w:sz w:val="24"/>
        </w:rPr>
        <w:t>（一）修剪</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草坪的修剪应根据草种的习性和观赏效果，进行定期及时修剪，使草的高度一致，边缘整齐；</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剪草的高度：一次修剪高度原则上不大于草高的1/3。</w:t>
      </w:r>
    </w:p>
    <w:p>
      <w:pPr>
        <w:spacing w:line="360" w:lineRule="auto"/>
        <w:ind w:firstLine="480" w:firstLineChars="200"/>
        <w:rPr>
          <w:rFonts w:hint="eastAsia" w:ascii="宋体" w:hAnsi="宋体"/>
          <w:sz w:val="24"/>
        </w:rPr>
      </w:pPr>
      <w:r>
        <w:rPr>
          <w:rFonts w:hint="eastAsia" w:ascii="宋体" w:hAnsi="宋体"/>
          <w:sz w:val="24"/>
        </w:rPr>
        <w:t>（二）浇水</w:t>
      </w:r>
    </w:p>
    <w:p>
      <w:pPr>
        <w:spacing w:line="360" w:lineRule="auto"/>
        <w:ind w:firstLine="480" w:firstLineChars="200"/>
        <w:rPr>
          <w:rFonts w:hint="eastAsia" w:ascii="宋体" w:hAnsi="宋体"/>
          <w:sz w:val="24"/>
        </w:rPr>
      </w:pPr>
      <w:r>
        <w:rPr>
          <w:rFonts w:hint="eastAsia" w:ascii="宋体" w:hAnsi="宋体"/>
          <w:sz w:val="24"/>
        </w:rPr>
        <w:t>草坪应适时进行浇灌，每次要浇足浇透，浇水深度不低于20㎝。雨季应注意排水，干热天气尤其是冷季型草应适当喷水降温保护草地。每年5月1日开始至11月1日，按照要求对厂区主要绿地每日浇水。</w:t>
      </w:r>
    </w:p>
    <w:p>
      <w:pPr>
        <w:spacing w:line="360" w:lineRule="auto"/>
        <w:ind w:firstLine="480" w:firstLineChars="200"/>
        <w:rPr>
          <w:rFonts w:hint="eastAsia" w:ascii="宋体" w:hAnsi="宋体"/>
          <w:sz w:val="24"/>
        </w:rPr>
      </w:pPr>
      <w:r>
        <w:rPr>
          <w:rFonts w:hint="eastAsia" w:ascii="宋体" w:hAnsi="宋体"/>
          <w:sz w:val="24"/>
        </w:rPr>
        <w:t>（三）施肥</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草坪建植时应施基肥，之后每年应根据草坪草的生长状况进行适当追肥；</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对被破坏或其他原因引起死亡的草坪应及时更换补植，使草坪保持完整，无裸露地面；</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补植时应补种与草坪相同的草种；适当密植，并加强管理养护，尽快与周围草坪一致。</w:t>
      </w:r>
    </w:p>
    <w:p>
      <w:pPr>
        <w:spacing w:line="360" w:lineRule="auto"/>
        <w:ind w:firstLine="480" w:firstLineChars="200"/>
        <w:rPr>
          <w:rFonts w:hint="eastAsia" w:ascii="宋体" w:hAnsi="宋体"/>
          <w:sz w:val="24"/>
        </w:rPr>
      </w:pPr>
      <w:r>
        <w:rPr>
          <w:rFonts w:hint="eastAsia" w:ascii="宋体" w:hAnsi="宋体"/>
          <w:sz w:val="24"/>
        </w:rPr>
        <w:t>（四）病虫害防治</w:t>
      </w:r>
    </w:p>
    <w:p>
      <w:pPr>
        <w:spacing w:line="360" w:lineRule="auto"/>
        <w:ind w:firstLine="480" w:firstLineChars="200"/>
        <w:rPr>
          <w:rFonts w:hint="eastAsia" w:ascii="宋体" w:hAnsi="宋体"/>
          <w:sz w:val="24"/>
        </w:rPr>
      </w:pPr>
      <w:r>
        <w:rPr>
          <w:rFonts w:hint="eastAsia" w:ascii="宋体" w:hAnsi="宋体"/>
          <w:sz w:val="24"/>
        </w:rPr>
        <w:t>草坪的病虫害防治，应在加强养护管理的基础上，以防为主，综合防治。对于供应商养护不善造成的问题由供应商无偿恢复、更换。</w:t>
      </w:r>
    </w:p>
    <w:p>
      <w:pPr>
        <w:spacing w:line="360" w:lineRule="auto"/>
        <w:ind w:firstLine="482" w:firstLineChars="200"/>
        <w:rPr>
          <w:rFonts w:hint="eastAsia" w:ascii="宋体" w:hAnsi="宋体"/>
          <w:b/>
          <w:sz w:val="24"/>
        </w:rPr>
      </w:pPr>
      <w:r>
        <w:rPr>
          <w:rFonts w:hint="eastAsia" w:ascii="宋体" w:hAnsi="宋体"/>
          <w:b/>
          <w:sz w:val="24"/>
        </w:rPr>
        <w:t>六、花卉的养护质量要求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应根据不同花卉植物的生态习性、生物学特性，应用要求和周围环境状况，进行养护管理，使其适时开花，花繁色艳；</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宿根花卉萌芽前应剪除上年残留枯枝、枝叶；</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花坛、花径和各种盆花应及时灌水；</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及时中耕除草，作业时不能伤根及造成根系裸露；</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结合浇灌和中耕适量施肥，保持土壤肥力和合理结构；</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宿根花卉花谢后应及时却除残花、残枝和枯叶，并加强肥水管理；1年生草花花后失去观赏价值的应及时更换；</w:t>
      </w:r>
    </w:p>
    <w:p>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及时清理死苗，并按原品种、原规格补齐；</w:t>
      </w: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做好病虫害的防治工作，及时清理株间的枯枝落叶，对病虫害早发现早治理；</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办公场所摆放的绿植花卉由供应商进行养护，按照甲方要求及时更换，保证摆放效果。</w:t>
      </w:r>
    </w:p>
    <w:p>
      <w:pPr>
        <w:spacing w:line="360" w:lineRule="auto"/>
        <w:ind w:firstLine="482" w:firstLineChars="200"/>
        <w:rPr>
          <w:rFonts w:hint="eastAsia" w:ascii="宋体" w:hAnsi="宋体"/>
          <w:b/>
          <w:sz w:val="24"/>
        </w:rPr>
      </w:pPr>
      <w:r>
        <w:rPr>
          <w:rFonts w:hint="eastAsia" w:ascii="宋体" w:hAnsi="宋体"/>
          <w:b/>
          <w:sz w:val="24"/>
        </w:rPr>
        <w:t>七、绿地、树木的管理要求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保持绿地内无垃圾杂物，无鼠洞和蚊蝇滋生地等，发现鼠洞要随时堵塞。及时清除“树挂”等白色污染物及绿地内杂物；</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清除垃圾杂物后应注意保持，集中后的垃圾杂物和器具应摆放在隐蔽的地方，严禁焚烧垃圾和枯枝落叶；</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应保护好绿地内的花草树木，保持绿地的完整。经批准临时占用或移植的绿地，应及时补回，恢复原状；</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加强监管，严禁绿地内堆放杂物和停放与绿化作业无关的一切车辆；严禁在绿地植物上贴挂标语，晾晒衣物等；</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应保证围栏，绿化供水等设施完整美观。对损坏的绿化设施，要及时修补或更换。</w:t>
      </w:r>
    </w:p>
    <w:p>
      <w:pPr>
        <w:spacing w:line="400" w:lineRule="exact"/>
        <w:ind w:firstLine="482" w:firstLineChars="200"/>
        <w:rPr>
          <w:rFonts w:hint="eastAsia" w:ascii="_x000B__x000C_" w:hAnsi="_x000B__x000C_" w:cs="Arial Unicode MS"/>
          <w:b/>
          <w:sz w:val="24"/>
        </w:rPr>
      </w:pPr>
      <w:r>
        <w:rPr>
          <w:rFonts w:hint="eastAsia" w:ascii="_x000B__x000C_" w:hAnsi="_x000B__x000C_" w:cs="Arial Unicode MS"/>
          <w:b/>
          <w:sz w:val="24"/>
        </w:rPr>
        <w:t>八、农药化肥的使用注意事项</w:t>
      </w:r>
    </w:p>
    <w:p>
      <w:pPr>
        <w:spacing w:line="400" w:lineRule="exact"/>
        <w:ind w:firstLine="480" w:firstLineChars="200"/>
        <w:rPr>
          <w:rFonts w:hint="eastAsia" w:ascii="_x000B__x000C_" w:hAnsi="_x000B__x000C_" w:cs="Arial Unicode MS"/>
          <w:sz w:val="24"/>
        </w:rPr>
      </w:pPr>
      <w:r>
        <w:rPr>
          <w:rFonts w:hint="eastAsia" w:ascii="_x000B__x000C_" w:hAnsi="_x000B__x000C_" w:cs="Arial Unicode MS"/>
          <w:sz w:val="24"/>
        </w:rPr>
        <w:t>（一）在使用农药进行植物病虫害防治时，应按以下操作要领操作：操作人员必须穿长衣、长裤、戴手套、口罩，详细阅读标鉴说明。并做到：清楚农药的防治对象、清楚农药的使用剂量、清楚农药的稀释倍数。喷药时，操作人员应站在上风口。喷药作业完毕，作业人员应洗净手、脸、和喷药工具，将剩余农药安排专人集中保管；</w:t>
      </w:r>
    </w:p>
    <w:p>
      <w:pPr>
        <w:spacing w:line="400" w:lineRule="exact"/>
        <w:ind w:firstLine="480" w:firstLineChars="200"/>
        <w:rPr>
          <w:rFonts w:ascii="_x000B__x000C_" w:hAnsi="_x000B__x000C_" w:cs="Arial Unicode MS"/>
          <w:sz w:val="24"/>
        </w:rPr>
      </w:pPr>
      <w:r>
        <w:rPr>
          <w:rFonts w:hint="eastAsia" w:ascii="_x000B__x000C_" w:hAnsi="_x000B__x000C_" w:cs="Arial Unicode MS"/>
          <w:sz w:val="24"/>
        </w:rPr>
        <w:t>（二）使用农药时，必须注意以下事项</w:t>
      </w:r>
    </w:p>
    <w:p>
      <w:pPr>
        <w:spacing w:line="400" w:lineRule="exact"/>
        <w:ind w:firstLine="480" w:firstLineChars="200"/>
        <w:rPr>
          <w:rFonts w:ascii="_x000B__x000C_" w:hAnsi="_x000B__x000C_" w:cs="Arial Unicode MS"/>
          <w:sz w:val="24"/>
        </w:rPr>
      </w:pPr>
      <w:r>
        <w:rPr>
          <w:rFonts w:hint="eastAsia" w:ascii="宋体" w:hAnsi="宋体"/>
          <w:sz w:val="24"/>
        </w:rPr>
        <w:t>1</w:t>
      </w:r>
      <w:r>
        <w:rPr>
          <w:rFonts w:ascii="宋体" w:hAnsi="宋体"/>
          <w:sz w:val="24"/>
        </w:rPr>
        <w:t>.</w:t>
      </w:r>
      <w:r>
        <w:rPr>
          <w:rFonts w:hint="eastAsia" w:ascii="_x000B__x000C_" w:hAnsi="_x000B__x000C_" w:cs="Arial Unicode MS"/>
          <w:sz w:val="24"/>
        </w:rPr>
        <w:t>通常情况下，农药均具有毒性，必须妥善保管，以防出现意外事故；</w:t>
      </w:r>
    </w:p>
    <w:p>
      <w:pPr>
        <w:spacing w:line="400" w:lineRule="exact"/>
        <w:ind w:firstLine="480" w:firstLineChars="200"/>
        <w:rPr>
          <w:rFonts w:ascii="_x000B__x000C_" w:hAnsi="_x000B__x000C_" w:cs="Arial Unicode MS"/>
          <w:sz w:val="24"/>
        </w:rPr>
      </w:pPr>
      <w:r>
        <w:rPr>
          <w:rFonts w:ascii="_x000B__x000C_" w:hAnsi="_x000B__x000C_" w:cs="Arial Unicode MS"/>
          <w:sz w:val="24"/>
        </w:rPr>
        <w:t>2.</w:t>
      </w:r>
      <w:r>
        <w:rPr>
          <w:rFonts w:hint="eastAsia" w:ascii="_x000B__x000C_" w:hAnsi="_x000B__x000C_" w:cs="Arial Unicode MS"/>
          <w:sz w:val="24"/>
        </w:rPr>
        <w:t>使用各种农药的浓度应准确，两种或两种以上药剂配合时，用量要准确，避免降低药效或产生药害；</w:t>
      </w:r>
    </w:p>
    <w:p>
      <w:pPr>
        <w:spacing w:line="400" w:lineRule="exact"/>
        <w:ind w:firstLine="480" w:firstLineChars="200"/>
        <w:rPr>
          <w:rFonts w:ascii="_x000B__x000C_" w:hAnsi="_x000B__x000C_" w:cs="Arial Unicode MS"/>
          <w:sz w:val="24"/>
        </w:rPr>
      </w:pPr>
      <w:r>
        <w:rPr>
          <w:rFonts w:ascii="_x000B__x000C_" w:hAnsi="_x000B__x000C_" w:cs="Arial Unicode MS"/>
          <w:sz w:val="24"/>
        </w:rPr>
        <w:t>3.</w:t>
      </w:r>
      <w:r>
        <w:rPr>
          <w:rFonts w:hint="eastAsia" w:ascii="_x000B__x000C_" w:hAnsi="_x000B__x000C_" w:cs="Arial Unicode MS"/>
          <w:sz w:val="24"/>
        </w:rPr>
        <w:t>喷洒农药时要求均匀，以防多药处出现药害，少药处病虫未除；</w:t>
      </w:r>
    </w:p>
    <w:p>
      <w:pPr>
        <w:spacing w:line="400" w:lineRule="exact"/>
        <w:ind w:firstLine="480" w:firstLineChars="200"/>
        <w:rPr>
          <w:rFonts w:hint="eastAsia" w:ascii="_x000B__x000C_" w:hAnsi="_x000B__x000C_" w:cs="Arial Unicode MS"/>
          <w:sz w:val="24"/>
        </w:rPr>
      </w:pPr>
      <w:r>
        <w:rPr>
          <w:rFonts w:ascii="_x000B__x000C_" w:hAnsi="_x000B__x000C_" w:cs="Arial Unicode MS"/>
          <w:sz w:val="24"/>
        </w:rPr>
        <w:t>4.</w:t>
      </w:r>
      <w:r>
        <w:rPr>
          <w:rFonts w:hint="eastAsia" w:ascii="_x000B__x000C_" w:hAnsi="_x000B__x000C_" w:cs="Arial Unicode MS"/>
          <w:sz w:val="24"/>
        </w:rPr>
        <w:t>大风天、下雨天禁止喷药。</w:t>
      </w:r>
    </w:p>
    <w:p>
      <w:pPr>
        <w:spacing w:line="400" w:lineRule="exact"/>
        <w:ind w:firstLine="480" w:firstLineChars="200"/>
        <w:rPr>
          <w:rFonts w:hint="eastAsia" w:ascii="_x000B__x000C_" w:hAnsi="_x000B__x000C_" w:cs="Arial Unicode MS"/>
          <w:sz w:val="24"/>
        </w:rPr>
      </w:pPr>
      <w:r>
        <w:rPr>
          <w:rFonts w:hint="eastAsia" w:ascii="_x000B__x000C_" w:hAnsi="_x000B__x000C_" w:cs="Arial Unicode MS"/>
          <w:sz w:val="24"/>
        </w:rPr>
        <w:t>（三）需将使用化学品的MSDS（</w:t>
      </w:r>
      <w:r>
        <w:rPr>
          <w:rFonts w:ascii="_x000B__x000C_" w:hAnsi="_x000B__x000C_" w:cs="Arial Unicode MS"/>
          <w:sz w:val="24"/>
        </w:rPr>
        <w:t>物质安全数据表</w:t>
      </w:r>
      <w:r>
        <w:rPr>
          <w:rFonts w:hint="eastAsia" w:ascii="_x000B__x000C_" w:hAnsi="_x000B__x000C_" w:cs="Arial Unicode MS"/>
          <w:sz w:val="24"/>
        </w:rPr>
        <w:t>）报总经办备案。</w:t>
      </w:r>
    </w:p>
    <w:p>
      <w:pPr>
        <w:spacing w:line="360" w:lineRule="auto"/>
        <w:ind w:firstLine="482" w:firstLineChars="200"/>
        <w:rPr>
          <w:rFonts w:hint="eastAsia" w:ascii="宋体" w:hAnsi="宋体"/>
          <w:b/>
          <w:sz w:val="24"/>
        </w:rPr>
      </w:pPr>
      <w:r>
        <w:rPr>
          <w:rFonts w:hint="eastAsia" w:ascii="宋体" w:hAnsi="宋体"/>
          <w:b/>
          <w:sz w:val="24"/>
        </w:rPr>
        <w:t>九、其他要求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绿化服务供应商每年、每月应向上药国风出具绿地、草坪、树木的养护施工计划；</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绿化服务供应商应提供绿化服务工具及耗材；</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上药国风行政主管人员每月将对绿化服务供应商的工作状况出具考核报告，考核结果将与当月绿化费用结算直接挂勾，绿化服务供应商应对存在的问题一星期内出具相应的整改报告；</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上海医药集团青岛国风药业股份有限公司工业园及市南区延安三路101号因基建或其他原因需要砍伐、移植、修剪绿化植物时，将先通过绿化服务供应商向园林主管部门办理审批手续。产生的相关费用双方应事先协商决定；</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必要时，在重大节日和有接待任务时，绿化服务供应商有义务按上药国风的要求提供盆花；</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绿化供应商负责对厂区绿化绘图，将真实绿化图以CAD的格式制作，同时建立苗木台帐；</w:t>
      </w:r>
    </w:p>
    <w:p>
      <w:pPr>
        <w:spacing w:line="360" w:lineRule="auto"/>
        <w:ind w:firstLine="480" w:firstLineChars="200"/>
        <w:rPr>
          <w:rFonts w:hint="eastAsia" w:ascii="宋体" w:hAnsi="宋体"/>
          <w:sz w:val="24"/>
        </w:rPr>
      </w:pPr>
      <w:bookmarkStart w:id="0" w:name="_GoBack"/>
      <w:r>
        <w:rPr>
          <w:rFonts w:ascii="宋体" w:hAnsi="宋体"/>
          <w:sz w:val="24"/>
        </w:rPr>
        <w:t>7.</w:t>
      </w:r>
      <w:r>
        <w:rPr>
          <w:rFonts w:hint="eastAsia" w:ascii="宋体" w:hAnsi="宋体"/>
          <w:sz w:val="24"/>
        </w:rPr>
        <w:t>为所服务区域内乔木（含雪松、黑松）制作树牌，要求为不锈钢材质，具体数</w:t>
      </w:r>
      <w:bookmarkEnd w:id="0"/>
      <w:r>
        <w:rPr>
          <w:rFonts w:hint="eastAsia" w:ascii="宋体" w:hAnsi="宋体"/>
          <w:sz w:val="24"/>
        </w:rPr>
        <w:t>量以现场苗木数量为准；</w:t>
      </w: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总经办负责与供应商就草皮补植、重要仪式等重要日期摆花等确定单价，具体根据实际需求在养护费用中另行支付费用；</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对于死亡苗木，供应商必须在5个工作日内按照同规格予以补植；</w:t>
      </w:r>
    </w:p>
    <w:p>
      <w:pPr>
        <w:spacing w:line="420" w:lineRule="exact"/>
        <w:ind w:firstLine="480" w:firstLineChars="200"/>
        <w:rPr>
          <w:rFonts w:hint="eastAsia" w:ascii="宋体" w:hAnsi="宋体"/>
          <w:sz w:val="24"/>
        </w:rPr>
      </w:pPr>
      <w:r>
        <w:rPr>
          <w:rFonts w:ascii="宋体" w:hAnsi="宋体"/>
          <w:sz w:val="24"/>
        </w:rPr>
        <w:t>10.</w:t>
      </w:r>
      <w:r>
        <w:rPr>
          <w:rFonts w:hint="eastAsia" w:ascii="宋体" w:hAnsi="宋体"/>
          <w:sz w:val="24"/>
        </w:rPr>
        <w:t>工人必须着装统一，着经甲方同意的工作服。</w:t>
      </w:r>
    </w:p>
    <w:p>
      <w:pPr>
        <w:spacing w:line="420" w:lineRule="exact"/>
        <w:ind w:firstLine="482" w:firstLineChars="200"/>
        <w:rPr>
          <w:rFonts w:ascii="宋体" w:hAnsi="宋体"/>
          <w:b/>
          <w:sz w:val="24"/>
        </w:rPr>
      </w:pPr>
      <w:r>
        <w:rPr>
          <w:rFonts w:hint="eastAsia" w:ascii="宋体" w:hAnsi="宋体"/>
          <w:b/>
          <w:sz w:val="24"/>
        </w:rPr>
        <w:t>十、炎黄易医园管理</w:t>
      </w:r>
    </w:p>
    <w:p>
      <w:pPr>
        <w:spacing w:line="420" w:lineRule="exact"/>
        <w:ind w:firstLine="480" w:firstLineChars="200"/>
        <w:rPr>
          <w:rFonts w:hint="eastAsia" w:ascii="宋体" w:hAnsi="宋体"/>
          <w:sz w:val="24"/>
        </w:rPr>
      </w:pPr>
      <w:r>
        <w:rPr>
          <w:rFonts w:hint="eastAsia" w:ascii="宋体" w:hAnsi="宋体"/>
          <w:sz w:val="24"/>
        </w:rPr>
        <w:t>管理要求与养护标准，须严格按照《炎黄易医园保养手册》内相关内容进行实施。</w:t>
      </w:r>
    </w:p>
    <w:p>
      <w:pPr>
        <w:spacing w:line="360" w:lineRule="auto"/>
        <w:ind w:firstLine="482" w:firstLineChars="200"/>
        <w:rPr>
          <w:rFonts w:hint="eastAsia" w:ascii="宋体" w:hAnsi="宋体"/>
          <w:b/>
          <w:sz w:val="24"/>
        </w:rPr>
      </w:pPr>
      <w:r>
        <w:rPr>
          <w:rFonts w:hint="eastAsia" w:ascii="宋体" w:hAnsi="宋体"/>
          <w:b/>
          <w:sz w:val="24"/>
        </w:rPr>
        <w:t>十一、监督与考核</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监督考核工作由公司物业管理科每月进行汇总形成书面结果，考核结果将与当月绿化费用结算直接挂勾，绿化供应商应针对存在的问题一星期内出具相应的整改报告；</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监督考核以《供应商管理综合评价表(绿化)》为依据。本考核细则总分100分，每月考核一次，考核结果≥70分为合格，如考核结果＜70分将以与70的差数做为百分数扣除当月绿化服务费，例如：某月考核结果为60分，则当月扣除10%的服务费用，以此类推。</w:t>
      </w:r>
    </w:p>
    <w:sectPr>
      <w:footerReference r:id="rId3" w:type="default"/>
      <w:footerReference r:id="rId4" w:type="even"/>
      <w:pgSz w:w="11907" w:h="16840"/>
      <w:pgMar w:top="1353" w:right="1310" w:bottom="812" w:left="1597" w:header="720" w:footer="720" w:gutter="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lang/>
      </w:rPr>
      <w:t>6</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23B62"/>
    <w:multiLevelType w:val="singleLevel"/>
    <w:tmpl w:val="9F423B6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0"/>
  <w:drawingGridVerticalSpacing w:val="271"/>
  <w:displayHorizontalDrawingGridEvery w:val="0"/>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MDY3YTU2MDU2Y2JiM2RiYTY2M2M3NGE2Y2YzYWMifQ=="/>
  </w:docVars>
  <w:rsids>
    <w:rsidRoot w:val="00610A80"/>
    <w:rsid w:val="00010397"/>
    <w:rsid w:val="00020BA8"/>
    <w:rsid w:val="00027702"/>
    <w:rsid w:val="000362B5"/>
    <w:rsid w:val="00040069"/>
    <w:rsid w:val="00064391"/>
    <w:rsid w:val="00077F46"/>
    <w:rsid w:val="000B11D6"/>
    <w:rsid w:val="000D436A"/>
    <w:rsid w:val="000F4EB2"/>
    <w:rsid w:val="001342F3"/>
    <w:rsid w:val="001542EA"/>
    <w:rsid w:val="00156CF4"/>
    <w:rsid w:val="00174F18"/>
    <w:rsid w:val="001D63C6"/>
    <w:rsid w:val="001E29EB"/>
    <w:rsid w:val="0024387E"/>
    <w:rsid w:val="002532D0"/>
    <w:rsid w:val="00257F47"/>
    <w:rsid w:val="002702FA"/>
    <w:rsid w:val="00273845"/>
    <w:rsid w:val="002B562F"/>
    <w:rsid w:val="002C2D6A"/>
    <w:rsid w:val="002F6CB8"/>
    <w:rsid w:val="003106DF"/>
    <w:rsid w:val="00333902"/>
    <w:rsid w:val="003437F4"/>
    <w:rsid w:val="00353A2B"/>
    <w:rsid w:val="0037566F"/>
    <w:rsid w:val="0038024B"/>
    <w:rsid w:val="0038464D"/>
    <w:rsid w:val="00384922"/>
    <w:rsid w:val="003C1E1C"/>
    <w:rsid w:val="003F7AE9"/>
    <w:rsid w:val="004048D0"/>
    <w:rsid w:val="004124F9"/>
    <w:rsid w:val="00434578"/>
    <w:rsid w:val="0044437E"/>
    <w:rsid w:val="004541A2"/>
    <w:rsid w:val="00454EB7"/>
    <w:rsid w:val="004701D6"/>
    <w:rsid w:val="0049351B"/>
    <w:rsid w:val="00494343"/>
    <w:rsid w:val="004B4EDB"/>
    <w:rsid w:val="004C6F73"/>
    <w:rsid w:val="004C74A6"/>
    <w:rsid w:val="004D40DF"/>
    <w:rsid w:val="004E69FC"/>
    <w:rsid w:val="004F2307"/>
    <w:rsid w:val="0054159B"/>
    <w:rsid w:val="00542E19"/>
    <w:rsid w:val="00554097"/>
    <w:rsid w:val="00566143"/>
    <w:rsid w:val="0058465A"/>
    <w:rsid w:val="005E4496"/>
    <w:rsid w:val="005F126C"/>
    <w:rsid w:val="005F3E8B"/>
    <w:rsid w:val="00610A80"/>
    <w:rsid w:val="006152B7"/>
    <w:rsid w:val="00615C19"/>
    <w:rsid w:val="00635224"/>
    <w:rsid w:val="006517E2"/>
    <w:rsid w:val="00665508"/>
    <w:rsid w:val="00666148"/>
    <w:rsid w:val="006715A7"/>
    <w:rsid w:val="006749A7"/>
    <w:rsid w:val="00696CE5"/>
    <w:rsid w:val="006A5529"/>
    <w:rsid w:val="006D171E"/>
    <w:rsid w:val="006E23F5"/>
    <w:rsid w:val="00710BEF"/>
    <w:rsid w:val="00720324"/>
    <w:rsid w:val="007211DB"/>
    <w:rsid w:val="007611DA"/>
    <w:rsid w:val="00767D20"/>
    <w:rsid w:val="007734E0"/>
    <w:rsid w:val="007A22AF"/>
    <w:rsid w:val="007D2BAF"/>
    <w:rsid w:val="007E3A2A"/>
    <w:rsid w:val="0081125A"/>
    <w:rsid w:val="0083762E"/>
    <w:rsid w:val="00843C8E"/>
    <w:rsid w:val="00857252"/>
    <w:rsid w:val="00864531"/>
    <w:rsid w:val="0086512D"/>
    <w:rsid w:val="0087062A"/>
    <w:rsid w:val="00874089"/>
    <w:rsid w:val="00880623"/>
    <w:rsid w:val="00885F3D"/>
    <w:rsid w:val="00886A32"/>
    <w:rsid w:val="008A6D81"/>
    <w:rsid w:val="008B7083"/>
    <w:rsid w:val="008E3393"/>
    <w:rsid w:val="008E58D4"/>
    <w:rsid w:val="008F535C"/>
    <w:rsid w:val="008F7D5E"/>
    <w:rsid w:val="00916422"/>
    <w:rsid w:val="00921977"/>
    <w:rsid w:val="00923259"/>
    <w:rsid w:val="009267A5"/>
    <w:rsid w:val="00935044"/>
    <w:rsid w:val="00940E46"/>
    <w:rsid w:val="00953619"/>
    <w:rsid w:val="009A6CF4"/>
    <w:rsid w:val="009E13C2"/>
    <w:rsid w:val="009E7D26"/>
    <w:rsid w:val="009F7B87"/>
    <w:rsid w:val="00A1570E"/>
    <w:rsid w:val="00A1616E"/>
    <w:rsid w:val="00A30AF1"/>
    <w:rsid w:val="00A33DED"/>
    <w:rsid w:val="00A6746D"/>
    <w:rsid w:val="00A71F98"/>
    <w:rsid w:val="00A972B5"/>
    <w:rsid w:val="00AD002C"/>
    <w:rsid w:val="00AD5238"/>
    <w:rsid w:val="00AE3AA1"/>
    <w:rsid w:val="00B05EEB"/>
    <w:rsid w:val="00B43512"/>
    <w:rsid w:val="00B658EE"/>
    <w:rsid w:val="00B85865"/>
    <w:rsid w:val="00B9325B"/>
    <w:rsid w:val="00B959BA"/>
    <w:rsid w:val="00BB21B6"/>
    <w:rsid w:val="00BB39F2"/>
    <w:rsid w:val="00BE61D0"/>
    <w:rsid w:val="00BF7652"/>
    <w:rsid w:val="00C0472F"/>
    <w:rsid w:val="00C11A8C"/>
    <w:rsid w:val="00C1641D"/>
    <w:rsid w:val="00C17A95"/>
    <w:rsid w:val="00C350EA"/>
    <w:rsid w:val="00C503CF"/>
    <w:rsid w:val="00C650B8"/>
    <w:rsid w:val="00C70426"/>
    <w:rsid w:val="00C752BA"/>
    <w:rsid w:val="00CA0237"/>
    <w:rsid w:val="00CB6283"/>
    <w:rsid w:val="00CF4F95"/>
    <w:rsid w:val="00D20AA5"/>
    <w:rsid w:val="00D30E2B"/>
    <w:rsid w:val="00D37194"/>
    <w:rsid w:val="00D63A8E"/>
    <w:rsid w:val="00D81686"/>
    <w:rsid w:val="00DA7341"/>
    <w:rsid w:val="00DC4219"/>
    <w:rsid w:val="00DD0E96"/>
    <w:rsid w:val="00DD43CC"/>
    <w:rsid w:val="00DD53AB"/>
    <w:rsid w:val="00DD5F61"/>
    <w:rsid w:val="00E0220B"/>
    <w:rsid w:val="00E0329C"/>
    <w:rsid w:val="00E245E6"/>
    <w:rsid w:val="00E4722F"/>
    <w:rsid w:val="00E47714"/>
    <w:rsid w:val="00E6573A"/>
    <w:rsid w:val="00E66575"/>
    <w:rsid w:val="00EA00EE"/>
    <w:rsid w:val="00EB592D"/>
    <w:rsid w:val="00EC20B8"/>
    <w:rsid w:val="00EE4B9E"/>
    <w:rsid w:val="00EE5C2A"/>
    <w:rsid w:val="00EF1D2F"/>
    <w:rsid w:val="00F3349D"/>
    <w:rsid w:val="00F34A45"/>
    <w:rsid w:val="00F34C63"/>
    <w:rsid w:val="00F531DF"/>
    <w:rsid w:val="00F650AB"/>
    <w:rsid w:val="00F700CA"/>
    <w:rsid w:val="00F72F0E"/>
    <w:rsid w:val="00FA47E9"/>
    <w:rsid w:val="00FA4FA3"/>
    <w:rsid w:val="00FA506A"/>
    <w:rsid w:val="03631F02"/>
    <w:rsid w:val="0DDE11D8"/>
    <w:rsid w:val="104F21BA"/>
    <w:rsid w:val="11BC2653"/>
    <w:rsid w:val="13577001"/>
    <w:rsid w:val="139D29D2"/>
    <w:rsid w:val="14CB5B87"/>
    <w:rsid w:val="1E6E2766"/>
    <w:rsid w:val="2A6E7596"/>
    <w:rsid w:val="31D43E75"/>
    <w:rsid w:val="3BCC6963"/>
    <w:rsid w:val="4228239C"/>
    <w:rsid w:val="49386007"/>
    <w:rsid w:val="49A66CF9"/>
    <w:rsid w:val="4F400944"/>
    <w:rsid w:val="525B33DA"/>
    <w:rsid w:val="53E47AF0"/>
    <w:rsid w:val="57690E2A"/>
    <w:rsid w:val="5DA21BB0"/>
    <w:rsid w:val="5E03770C"/>
    <w:rsid w:val="61CA69DF"/>
    <w:rsid w:val="627E58A8"/>
    <w:rsid w:val="62E53885"/>
    <w:rsid w:val="66491FD0"/>
    <w:rsid w:val="676F3DA6"/>
    <w:rsid w:val="6C465F5C"/>
    <w:rsid w:val="6DCF2230"/>
    <w:rsid w:val="6FA80114"/>
    <w:rsid w:val="728B37DD"/>
    <w:rsid w:val="73B61051"/>
    <w:rsid w:val="75FF6A53"/>
    <w:rsid w:val="776E579F"/>
    <w:rsid w:val="7DB541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annotation text"/>
    <w:basedOn w:val="1"/>
    <w:link w:val="15"/>
    <w:uiPriority w:val="0"/>
  </w:style>
  <w:style w:type="paragraph" w:styleId="3">
    <w:name w:val="Body Text"/>
    <w:basedOn w:val="1"/>
    <w:uiPriority w:val="0"/>
    <w:pPr>
      <w:spacing w:line="300" w:lineRule="auto"/>
    </w:pPr>
    <w:rPr>
      <w:spacing w:val="18"/>
      <w:sz w:val="28"/>
      <w:lang w:eastAsia="zh-CN"/>
    </w:rPr>
  </w:style>
  <w:style w:type="paragraph" w:styleId="4">
    <w:name w:val="Body Text Indent"/>
    <w:basedOn w:val="1"/>
    <w:link w:val="16"/>
    <w:uiPriority w:val="0"/>
    <w:pPr>
      <w:widowControl w:val="0"/>
      <w:spacing w:after="120"/>
      <w:ind w:left="420" w:leftChars="200"/>
      <w:jc w:val="both"/>
    </w:pPr>
    <w:rPr>
      <w:kern w:val="2"/>
      <w:sz w:val="21"/>
      <w:szCs w:val="24"/>
    </w:rPr>
  </w:style>
  <w:style w:type="paragraph" w:styleId="5">
    <w:name w:val="Date"/>
    <w:basedOn w:val="1"/>
    <w:next w:val="1"/>
    <w:link w:val="17"/>
    <w:uiPriority w:val="0"/>
    <w:pPr>
      <w:ind w:left="100" w:leftChars="2500"/>
    </w:pPr>
  </w:style>
  <w:style w:type="paragraph" w:styleId="6">
    <w:name w:val="Balloon Text"/>
    <w:basedOn w:val="1"/>
    <w:link w:val="18"/>
    <w:uiPriority w:val="0"/>
    <w:rPr>
      <w:sz w:val="18"/>
      <w:szCs w:val="18"/>
    </w:rPr>
  </w:style>
  <w:style w:type="paragraph" w:styleId="7">
    <w:name w:val="footer"/>
    <w:basedOn w:val="1"/>
    <w:link w:val="19"/>
    <w:uiPriority w:val="0"/>
    <w:pPr>
      <w:tabs>
        <w:tab w:val="center" w:pos="4153"/>
        <w:tab w:val="right" w:pos="8306"/>
      </w:tabs>
      <w:snapToGrid w:val="0"/>
    </w:pPr>
    <w:rPr>
      <w:sz w:val="18"/>
      <w:szCs w:val="18"/>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link w:val="21"/>
    <w:uiPriority w:val="0"/>
    <w:rPr>
      <w:b/>
      <w:bCs/>
    </w:rPr>
  </w:style>
  <w:style w:type="character" w:styleId="12">
    <w:name w:val="page number"/>
    <w:uiPriority w:val="0"/>
  </w:style>
  <w:style w:type="character" w:styleId="13">
    <w:name w:val="Hyperlink"/>
    <w:unhideWhenUsed/>
    <w:uiPriority w:val="99"/>
    <w:rPr>
      <w:color w:val="136EC2"/>
      <w:u w:val="single"/>
    </w:rPr>
  </w:style>
  <w:style w:type="character" w:styleId="14">
    <w:name w:val="annotation reference"/>
    <w:uiPriority w:val="0"/>
    <w:rPr>
      <w:sz w:val="21"/>
      <w:szCs w:val="21"/>
    </w:rPr>
  </w:style>
  <w:style w:type="character" w:customStyle="1" w:styleId="15">
    <w:name w:val="批注文字 字符"/>
    <w:link w:val="2"/>
    <w:uiPriority w:val="0"/>
  </w:style>
  <w:style w:type="character" w:customStyle="1" w:styleId="16">
    <w:name w:val="正文文本缩进 字符"/>
    <w:link w:val="4"/>
    <w:uiPriority w:val="0"/>
    <w:rPr>
      <w:kern w:val="2"/>
      <w:sz w:val="21"/>
      <w:szCs w:val="24"/>
    </w:rPr>
  </w:style>
  <w:style w:type="character" w:customStyle="1" w:styleId="17">
    <w:name w:val="日期 字符"/>
    <w:link w:val="5"/>
    <w:uiPriority w:val="0"/>
  </w:style>
  <w:style w:type="character" w:customStyle="1" w:styleId="18">
    <w:name w:val="批注框文本 字符"/>
    <w:link w:val="6"/>
    <w:uiPriority w:val="0"/>
    <w:rPr>
      <w:sz w:val="18"/>
      <w:szCs w:val="18"/>
    </w:rPr>
  </w:style>
  <w:style w:type="character" w:customStyle="1" w:styleId="19">
    <w:name w:val="页脚 字符"/>
    <w:link w:val="7"/>
    <w:uiPriority w:val="0"/>
    <w:rPr>
      <w:sz w:val="18"/>
      <w:szCs w:val="18"/>
    </w:rPr>
  </w:style>
  <w:style w:type="character" w:customStyle="1" w:styleId="20">
    <w:name w:val="页眉 字符"/>
    <w:link w:val="8"/>
    <w:uiPriority w:val="99"/>
    <w:rPr>
      <w:sz w:val="18"/>
      <w:szCs w:val="18"/>
    </w:rPr>
  </w:style>
  <w:style w:type="character" w:customStyle="1" w:styleId="21">
    <w:name w:val="批注主题 字符"/>
    <w:link w:val="9"/>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微软（中国）有限公司</Company>
  <Pages>9</Pages>
  <Words>5150</Words>
  <Characters>5347</Characters>
  <Lines>39</Lines>
  <Paragraphs>11</Paragraphs>
  <TotalTime>2</TotalTime>
  <ScaleCrop>false</ScaleCrop>
  <LinksUpToDate>false</LinksUpToDate>
  <CharactersWithSpaces>5365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2020-09-10T08:00:00Z</dcterms:created>
  <dc:creator>微软（中国）有限公司</dc:creator>
  <cp:lastModifiedBy>崔催摧璀慛</cp:lastModifiedBy>
  <cp:lastPrinted>2013-05-31T09:07:00Z</cp:lastPrinted>
  <dcterms:modified xsi:type="dcterms:W3CDTF">2024-10-22T13:37:24Z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622B972645B3465C837C2466E4369E56_13</vt:lpwstr>
  </property>
</Properties>
</file>